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61C" w:rsidRPr="00020EE0" w:rsidRDefault="00020EE0">
      <w:pPr>
        <w:rPr>
          <w:rFonts w:ascii="宋体" w:eastAsia="宋体" w:hAnsi="宋体"/>
          <w:b/>
          <w:sz w:val="30"/>
          <w:szCs w:val="30"/>
        </w:rPr>
      </w:pPr>
      <w:r w:rsidRPr="00020EE0">
        <w:rPr>
          <w:rFonts w:ascii="宋体" w:eastAsia="宋体" w:hAnsi="宋体" w:hint="eastAsia"/>
          <w:b/>
          <w:sz w:val="30"/>
          <w:szCs w:val="30"/>
        </w:rPr>
        <w:t>附件三 服务器等设备技术和服务参数需求书</w:t>
      </w:r>
    </w:p>
    <w:p w:rsidR="00020EE0" w:rsidRPr="00020EE0" w:rsidRDefault="00020EE0">
      <w:pPr>
        <w:rPr>
          <w:rFonts w:ascii="宋体" w:eastAsia="宋体" w:hAnsi="宋体"/>
          <w:b/>
          <w:sz w:val="28"/>
          <w:szCs w:val="28"/>
        </w:rPr>
      </w:pPr>
      <w:r w:rsidRPr="00020EE0">
        <w:rPr>
          <w:rFonts w:ascii="宋体" w:eastAsia="宋体" w:hAnsi="宋体" w:hint="eastAsia"/>
          <w:b/>
          <w:sz w:val="28"/>
          <w:szCs w:val="28"/>
        </w:rPr>
        <w:t>一、技术参数</w:t>
      </w:r>
    </w:p>
    <w:p w:rsidR="00020EE0" w:rsidRPr="003C6806" w:rsidRDefault="00020EE0" w:rsidP="00020EE0">
      <w:pPr>
        <w:pStyle w:val="a3"/>
        <w:numPr>
          <w:ilvl w:val="0"/>
          <w:numId w:val="4"/>
        </w:numPr>
        <w:ind w:firstLineChars="0"/>
        <w:outlineLvl w:val="1"/>
        <w:rPr>
          <w:rFonts w:ascii="宋体" w:eastAsia="宋体" w:hAnsi="宋体"/>
          <w:b/>
          <w:sz w:val="24"/>
        </w:rPr>
      </w:pPr>
      <w:r w:rsidRPr="003C6806">
        <w:rPr>
          <w:rFonts w:ascii="宋体" w:eastAsia="宋体" w:hAnsi="宋体" w:hint="eastAsia"/>
          <w:b/>
          <w:sz w:val="24"/>
        </w:rPr>
        <w:t>刀片以太网交换机（1台）</w:t>
      </w: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6"/>
        <w:gridCol w:w="7342"/>
      </w:tblGrid>
      <w:tr w:rsidR="00020EE0" w:rsidRPr="00491C03" w:rsidTr="00B95C72">
        <w:tc>
          <w:tcPr>
            <w:tcW w:w="865"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rsidR="00020EE0" w:rsidRPr="006B5009" w:rsidRDefault="00020EE0" w:rsidP="00B95C72">
            <w:pPr>
              <w:jc w:val="center"/>
              <w:rPr>
                <w:rFonts w:asciiTheme="minorEastAsia" w:hAnsiTheme="minorEastAsia" w:cs="Times New Roman"/>
                <w:b/>
                <w:bCs/>
                <w:szCs w:val="21"/>
              </w:rPr>
            </w:pPr>
            <w:r w:rsidRPr="006B5009">
              <w:rPr>
                <w:rFonts w:asciiTheme="minorEastAsia" w:hAnsiTheme="minorEastAsia" w:cs="Times New Roman" w:hint="eastAsia"/>
                <w:b/>
                <w:bCs/>
                <w:szCs w:val="21"/>
              </w:rPr>
              <w:t>技术指标</w:t>
            </w:r>
          </w:p>
        </w:tc>
        <w:tc>
          <w:tcPr>
            <w:tcW w:w="4135"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rsidR="00020EE0" w:rsidRPr="006B5009" w:rsidRDefault="00020EE0" w:rsidP="00B95C72">
            <w:pPr>
              <w:jc w:val="center"/>
              <w:rPr>
                <w:rFonts w:asciiTheme="minorEastAsia" w:hAnsiTheme="minorEastAsia" w:cs="Times New Roman"/>
                <w:b/>
                <w:bCs/>
                <w:szCs w:val="21"/>
              </w:rPr>
            </w:pPr>
            <w:r>
              <w:rPr>
                <w:rFonts w:asciiTheme="minorEastAsia" w:hAnsiTheme="minorEastAsia" w:cs="Times New Roman" w:hint="eastAsia"/>
                <w:b/>
                <w:bCs/>
                <w:szCs w:val="21"/>
              </w:rPr>
              <w:t>技术参数要求</w:t>
            </w:r>
          </w:p>
        </w:tc>
      </w:tr>
      <w:tr w:rsidR="00020EE0" w:rsidRPr="00491C03" w:rsidTr="00B95C72">
        <w:tc>
          <w:tcPr>
            <w:tcW w:w="865" w:type="pct"/>
            <w:tcBorders>
              <w:top w:val="single" w:sz="4" w:space="0" w:color="auto"/>
              <w:left w:val="single" w:sz="4" w:space="0" w:color="auto"/>
              <w:bottom w:val="single" w:sz="4" w:space="0" w:color="auto"/>
              <w:right w:val="single" w:sz="4" w:space="0" w:color="auto"/>
            </w:tcBorders>
            <w:vAlign w:val="center"/>
            <w:hideMark/>
          </w:tcPr>
          <w:p w:rsidR="00020EE0" w:rsidRPr="00750095" w:rsidRDefault="00020EE0" w:rsidP="00B95C72">
            <w:pPr>
              <w:jc w:val="center"/>
              <w:rPr>
                <w:rFonts w:asciiTheme="minorEastAsia" w:hAnsiTheme="minorEastAsia" w:cs="Times New Roman"/>
                <w:szCs w:val="21"/>
              </w:rPr>
            </w:pPr>
            <w:r w:rsidRPr="00750095">
              <w:rPr>
                <w:rFonts w:asciiTheme="minorEastAsia" w:hAnsiTheme="minorEastAsia" w:cs="Times New Roman" w:hint="eastAsia"/>
                <w:szCs w:val="21"/>
              </w:rPr>
              <w:t>★</w:t>
            </w:r>
            <w:r>
              <w:rPr>
                <w:rFonts w:asciiTheme="minorEastAsia" w:hAnsiTheme="minorEastAsia" w:cs="Times New Roman" w:hint="eastAsia"/>
                <w:szCs w:val="21"/>
              </w:rPr>
              <w:t>端口</w:t>
            </w:r>
          </w:p>
        </w:tc>
        <w:tc>
          <w:tcPr>
            <w:tcW w:w="4135" w:type="pct"/>
            <w:tcBorders>
              <w:top w:val="single" w:sz="4" w:space="0" w:color="auto"/>
              <w:left w:val="single" w:sz="4" w:space="0" w:color="auto"/>
              <w:bottom w:val="single" w:sz="4" w:space="0" w:color="auto"/>
              <w:right w:val="single" w:sz="4" w:space="0" w:color="auto"/>
            </w:tcBorders>
            <w:vAlign w:val="center"/>
            <w:hideMark/>
          </w:tcPr>
          <w:p w:rsidR="00020EE0" w:rsidRPr="00750095" w:rsidRDefault="00020EE0" w:rsidP="00B95C72">
            <w:pPr>
              <w:spacing w:line="280" w:lineRule="exact"/>
              <w:textAlignment w:val="center"/>
              <w:rPr>
                <w:rFonts w:asciiTheme="minorEastAsia" w:hAnsiTheme="minorEastAsia" w:cs="Times New Roman"/>
                <w:szCs w:val="21"/>
              </w:rPr>
            </w:pPr>
            <w:r>
              <w:rPr>
                <w:rFonts w:asciiTheme="minorEastAsia" w:hAnsiTheme="minorEastAsia" w:cs="Times New Roman" w:hint="eastAsia"/>
                <w:szCs w:val="21"/>
              </w:rPr>
              <w:t>对内配置</w:t>
            </w:r>
            <w:r w:rsidRPr="00750095">
              <w:rPr>
                <w:rFonts w:asciiTheme="minorEastAsia" w:hAnsiTheme="minorEastAsia" w:cs="Times New Roman" w:hint="eastAsia"/>
                <w:szCs w:val="21"/>
              </w:rPr>
              <w:t>≥</w:t>
            </w:r>
            <w:r>
              <w:rPr>
                <w:rFonts w:asciiTheme="minorEastAsia" w:hAnsiTheme="minorEastAsia" w:cs="Times New Roman"/>
                <w:szCs w:val="21"/>
              </w:rPr>
              <w:t>32</w:t>
            </w:r>
            <w:r>
              <w:rPr>
                <w:rFonts w:asciiTheme="minorEastAsia" w:hAnsiTheme="minorEastAsia" w:cs="Times New Roman" w:hint="eastAsia"/>
                <w:szCs w:val="21"/>
              </w:rPr>
              <w:t>个</w:t>
            </w:r>
            <w:r w:rsidRPr="00BD2B70">
              <w:rPr>
                <w:rFonts w:asciiTheme="minorEastAsia" w:hAnsiTheme="minorEastAsia" w:cs="Times New Roman"/>
                <w:szCs w:val="21"/>
              </w:rPr>
              <w:t>10GbE端口</w:t>
            </w:r>
            <w:r>
              <w:rPr>
                <w:rFonts w:asciiTheme="minorEastAsia" w:hAnsiTheme="minorEastAsia" w:cs="Times New Roman" w:hint="eastAsia"/>
                <w:szCs w:val="21"/>
              </w:rPr>
              <w:t>；对外配置</w:t>
            </w:r>
            <w:r w:rsidRPr="00750095">
              <w:rPr>
                <w:rFonts w:asciiTheme="minorEastAsia" w:hAnsiTheme="minorEastAsia" w:cs="Times New Roman" w:hint="eastAsia"/>
                <w:szCs w:val="21"/>
              </w:rPr>
              <w:t>≥</w:t>
            </w:r>
            <w:r>
              <w:rPr>
                <w:rFonts w:asciiTheme="minorEastAsia" w:hAnsiTheme="minorEastAsia" w:cs="Times New Roman"/>
                <w:szCs w:val="21"/>
              </w:rPr>
              <w:t>2</w:t>
            </w:r>
            <w:r>
              <w:rPr>
                <w:rFonts w:asciiTheme="minorEastAsia" w:hAnsiTheme="minorEastAsia" w:cs="Times New Roman" w:hint="eastAsia"/>
                <w:szCs w:val="21"/>
              </w:rPr>
              <w:t>个</w:t>
            </w:r>
            <w:r w:rsidRPr="00BD2B70">
              <w:rPr>
                <w:rFonts w:asciiTheme="minorEastAsia" w:hAnsiTheme="minorEastAsia" w:cs="Times New Roman"/>
                <w:szCs w:val="21"/>
              </w:rPr>
              <w:t>40GbE端口</w:t>
            </w:r>
            <w:r>
              <w:rPr>
                <w:rFonts w:asciiTheme="minorEastAsia" w:hAnsiTheme="minorEastAsia" w:cs="Times New Roman" w:hint="eastAsia"/>
                <w:szCs w:val="21"/>
              </w:rPr>
              <w:t>、</w:t>
            </w:r>
            <w:r w:rsidRPr="00BD2B70">
              <w:rPr>
                <w:rFonts w:asciiTheme="minorEastAsia" w:hAnsiTheme="minorEastAsia" w:cs="Times New Roman"/>
                <w:szCs w:val="21"/>
              </w:rPr>
              <w:t>配置</w:t>
            </w:r>
            <w:r w:rsidRPr="00750095">
              <w:rPr>
                <w:rFonts w:asciiTheme="minorEastAsia" w:hAnsiTheme="minorEastAsia" w:cs="Times New Roman" w:hint="eastAsia"/>
                <w:szCs w:val="21"/>
              </w:rPr>
              <w:t>≥</w:t>
            </w:r>
            <w:r w:rsidRPr="00BD2B70">
              <w:rPr>
                <w:rFonts w:asciiTheme="minorEastAsia" w:hAnsiTheme="minorEastAsia" w:cs="Times New Roman"/>
                <w:szCs w:val="21"/>
              </w:rPr>
              <w:t>4个SFP+端口（含短程10GbE SFP+模块）</w:t>
            </w:r>
            <w:r>
              <w:rPr>
                <w:rFonts w:asciiTheme="minorEastAsia" w:hAnsiTheme="minorEastAsia" w:cs="Times New Roman" w:hint="eastAsia"/>
                <w:szCs w:val="21"/>
              </w:rPr>
              <w:t>、</w:t>
            </w:r>
            <w:r w:rsidRPr="00BD2B70">
              <w:rPr>
                <w:rFonts w:asciiTheme="minorEastAsia" w:hAnsiTheme="minorEastAsia" w:cs="Times New Roman"/>
                <w:szCs w:val="21"/>
              </w:rPr>
              <w:t>配置</w:t>
            </w:r>
            <w:r w:rsidRPr="00750095">
              <w:rPr>
                <w:rFonts w:asciiTheme="minorEastAsia" w:hAnsiTheme="minorEastAsia" w:cs="Times New Roman" w:hint="eastAsia"/>
                <w:szCs w:val="21"/>
              </w:rPr>
              <w:t>≥</w:t>
            </w:r>
            <w:r w:rsidRPr="00BD2B70">
              <w:rPr>
                <w:rFonts w:asciiTheme="minorEastAsia" w:hAnsiTheme="minorEastAsia" w:cs="Times New Roman"/>
                <w:szCs w:val="21"/>
              </w:rPr>
              <w:t>4个10Gb Base-T端口</w:t>
            </w:r>
            <w:r>
              <w:rPr>
                <w:rFonts w:asciiTheme="minorEastAsia" w:hAnsiTheme="minorEastAsia" w:cs="Times New Roman" w:hint="eastAsia"/>
                <w:szCs w:val="21"/>
              </w:rPr>
              <w:t>；</w:t>
            </w:r>
            <w:r w:rsidRPr="00BD2B70">
              <w:rPr>
                <w:rFonts w:asciiTheme="minorEastAsia" w:hAnsiTheme="minorEastAsia" w:cs="Times New Roman"/>
                <w:szCs w:val="21"/>
              </w:rPr>
              <w:t>配置</w:t>
            </w:r>
            <w:r w:rsidRPr="00750095">
              <w:rPr>
                <w:rFonts w:asciiTheme="minorEastAsia" w:hAnsiTheme="minorEastAsia" w:cs="Times New Roman" w:hint="eastAsia"/>
                <w:szCs w:val="21"/>
              </w:rPr>
              <w:t>≥</w:t>
            </w:r>
            <w:r w:rsidRPr="00BD2B70">
              <w:rPr>
                <w:rFonts w:asciiTheme="minorEastAsia" w:hAnsiTheme="minorEastAsia" w:cs="Times New Roman"/>
                <w:szCs w:val="21"/>
              </w:rPr>
              <w:t>2根1米QSFP线缆</w:t>
            </w:r>
          </w:p>
        </w:tc>
      </w:tr>
      <w:tr w:rsidR="00020EE0" w:rsidRPr="00491C03" w:rsidTr="00B95C72">
        <w:tc>
          <w:tcPr>
            <w:tcW w:w="865" w:type="pct"/>
            <w:tcBorders>
              <w:left w:val="single" w:sz="4" w:space="0" w:color="auto"/>
              <w:bottom w:val="single" w:sz="4" w:space="0" w:color="auto"/>
              <w:right w:val="single" w:sz="4" w:space="0" w:color="auto"/>
            </w:tcBorders>
            <w:vAlign w:val="center"/>
          </w:tcPr>
          <w:p w:rsidR="00020EE0" w:rsidRPr="00750095" w:rsidRDefault="00020EE0" w:rsidP="00B95C72">
            <w:pPr>
              <w:jc w:val="center"/>
              <w:rPr>
                <w:rFonts w:asciiTheme="minorEastAsia" w:hAnsiTheme="minorEastAsia" w:cs="Times New Roman"/>
                <w:szCs w:val="21"/>
              </w:rPr>
            </w:pPr>
            <w:r w:rsidRPr="006B5009">
              <w:rPr>
                <w:rFonts w:asciiTheme="minorEastAsia" w:hAnsiTheme="minorEastAsia" w:cs="Times New Roman" w:hint="eastAsia"/>
                <w:szCs w:val="21"/>
              </w:rPr>
              <w:t>★</w:t>
            </w:r>
            <w:r>
              <w:rPr>
                <w:rFonts w:asciiTheme="minorEastAsia" w:hAnsiTheme="minorEastAsia" w:cs="Times New Roman" w:hint="eastAsia"/>
                <w:szCs w:val="21"/>
              </w:rPr>
              <w:t>兼容性</w:t>
            </w:r>
          </w:p>
        </w:tc>
        <w:tc>
          <w:tcPr>
            <w:tcW w:w="4135" w:type="pct"/>
            <w:tcBorders>
              <w:top w:val="single" w:sz="4" w:space="0" w:color="auto"/>
              <w:left w:val="single" w:sz="4" w:space="0" w:color="auto"/>
              <w:bottom w:val="single" w:sz="4" w:space="0" w:color="auto"/>
              <w:right w:val="single" w:sz="4" w:space="0" w:color="auto"/>
            </w:tcBorders>
            <w:vAlign w:val="center"/>
          </w:tcPr>
          <w:p w:rsidR="00020EE0" w:rsidRPr="00750095" w:rsidRDefault="00020EE0" w:rsidP="00B95C72">
            <w:pPr>
              <w:spacing w:line="280" w:lineRule="exact"/>
              <w:textAlignment w:val="center"/>
              <w:rPr>
                <w:rFonts w:asciiTheme="minorEastAsia" w:hAnsiTheme="minorEastAsia" w:cs="Times New Roman"/>
                <w:szCs w:val="21"/>
              </w:rPr>
            </w:pPr>
            <w:r w:rsidRPr="002C387F">
              <w:rPr>
                <w:rFonts w:asciiTheme="minorEastAsia" w:hAnsiTheme="minorEastAsia" w:cs="Times New Roman"/>
                <w:szCs w:val="21"/>
              </w:rPr>
              <w:t>适用于</w:t>
            </w:r>
            <w:r>
              <w:rPr>
                <w:rFonts w:asciiTheme="minorEastAsia" w:hAnsiTheme="minorEastAsia" w:cs="Times New Roman"/>
                <w:szCs w:val="21"/>
              </w:rPr>
              <w:t>DELL PowerEdge M1000</w:t>
            </w:r>
            <w:r>
              <w:rPr>
                <w:rFonts w:asciiTheme="minorEastAsia" w:hAnsiTheme="minorEastAsia" w:cs="Times New Roman" w:hint="eastAsia"/>
                <w:szCs w:val="21"/>
              </w:rPr>
              <w:t>e</w:t>
            </w:r>
            <w:r>
              <w:rPr>
                <w:rFonts w:asciiTheme="minorEastAsia" w:hAnsiTheme="minorEastAsia" w:cs="Times New Roman"/>
                <w:szCs w:val="21"/>
              </w:rPr>
              <w:t>刀片服务器</w:t>
            </w:r>
            <w:r>
              <w:rPr>
                <w:rFonts w:asciiTheme="minorEastAsia" w:hAnsiTheme="minorEastAsia" w:cs="Times New Roman" w:hint="eastAsia"/>
                <w:szCs w:val="21"/>
              </w:rPr>
              <w:t>机箱，</w:t>
            </w:r>
            <w:r>
              <w:rPr>
                <w:rFonts w:ascii="等线" w:eastAsia="等线" w:hAnsi="等线" w:hint="eastAsia"/>
              </w:rPr>
              <w:t>中</w:t>
            </w:r>
            <w:r>
              <w:rPr>
                <w:rFonts w:ascii="等线" w:eastAsia="等线" w:hAnsi="等线"/>
              </w:rPr>
              <w:t>标供应商负责</w:t>
            </w:r>
            <w:r>
              <w:rPr>
                <w:rFonts w:ascii="等线" w:eastAsia="等线" w:hAnsi="等线" w:hint="eastAsia"/>
              </w:rPr>
              <w:t>将</w:t>
            </w:r>
            <w:r>
              <w:rPr>
                <w:rFonts w:ascii="等线" w:eastAsia="等线" w:hAnsi="等线"/>
              </w:rPr>
              <w:t>此次所购</w:t>
            </w:r>
            <w:r>
              <w:rPr>
                <w:rFonts w:ascii="等线" w:eastAsia="等线" w:hAnsi="等线" w:hint="eastAsia"/>
              </w:rPr>
              <w:t>交换模块设备安装</w:t>
            </w:r>
            <w:r>
              <w:rPr>
                <w:rFonts w:ascii="等线" w:eastAsia="等线" w:hAnsi="等线"/>
              </w:rPr>
              <w:t>至原有刀片服务器</w:t>
            </w:r>
            <w:r>
              <w:rPr>
                <w:rFonts w:ascii="等线" w:eastAsia="等线" w:hAnsi="等线" w:hint="eastAsia"/>
              </w:rPr>
              <w:t>机箱</w:t>
            </w:r>
          </w:p>
        </w:tc>
      </w:tr>
      <w:tr w:rsidR="00020EE0" w:rsidRPr="00491C03" w:rsidTr="00B95C72">
        <w:tc>
          <w:tcPr>
            <w:tcW w:w="865" w:type="pct"/>
            <w:tcBorders>
              <w:top w:val="single" w:sz="4" w:space="0" w:color="auto"/>
              <w:left w:val="single" w:sz="4" w:space="0" w:color="auto"/>
              <w:bottom w:val="single" w:sz="4" w:space="0" w:color="auto"/>
              <w:right w:val="single" w:sz="4" w:space="0" w:color="auto"/>
            </w:tcBorders>
            <w:vAlign w:val="center"/>
            <w:hideMark/>
          </w:tcPr>
          <w:p w:rsidR="00020EE0" w:rsidRPr="00750095" w:rsidRDefault="00020EE0" w:rsidP="00B95C72">
            <w:pPr>
              <w:jc w:val="center"/>
              <w:rPr>
                <w:rFonts w:asciiTheme="minorEastAsia" w:hAnsiTheme="minorEastAsia" w:cs="Times New Roman"/>
                <w:szCs w:val="21"/>
              </w:rPr>
            </w:pPr>
            <w:r w:rsidRPr="006B5009">
              <w:rPr>
                <w:rFonts w:asciiTheme="minorEastAsia" w:hAnsiTheme="minorEastAsia" w:cs="Times New Roman" w:hint="eastAsia"/>
                <w:szCs w:val="21"/>
              </w:rPr>
              <w:t>★</w:t>
            </w:r>
            <w:r w:rsidRPr="00750095">
              <w:rPr>
                <w:rFonts w:asciiTheme="minorEastAsia" w:hAnsiTheme="minorEastAsia" w:cs="Times New Roman" w:hint="eastAsia"/>
                <w:szCs w:val="21"/>
              </w:rPr>
              <w:t>服务</w:t>
            </w:r>
          </w:p>
        </w:tc>
        <w:tc>
          <w:tcPr>
            <w:tcW w:w="4135" w:type="pct"/>
            <w:tcBorders>
              <w:top w:val="single" w:sz="4" w:space="0" w:color="auto"/>
              <w:left w:val="single" w:sz="4" w:space="0" w:color="auto"/>
              <w:bottom w:val="single" w:sz="4" w:space="0" w:color="auto"/>
              <w:right w:val="single" w:sz="4" w:space="0" w:color="auto"/>
            </w:tcBorders>
            <w:vAlign w:val="center"/>
            <w:hideMark/>
          </w:tcPr>
          <w:p w:rsidR="00020EE0" w:rsidRPr="00750095" w:rsidRDefault="00020EE0" w:rsidP="00B95C72">
            <w:pPr>
              <w:spacing w:line="280" w:lineRule="exact"/>
              <w:textAlignment w:val="center"/>
              <w:rPr>
                <w:rFonts w:asciiTheme="minorEastAsia" w:hAnsiTheme="minorEastAsia" w:cs="Times New Roman"/>
                <w:szCs w:val="21"/>
              </w:rPr>
            </w:pPr>
            <w:r w:rsidRPr="006B5009">
              <w:rPr>
                <w:rFonts w:asciiTheme="minorEastAsia" w:hAnsiTheme="minorEastAsia" w:cs="Times New Roman" w:hint="eastAsia"/>
                <w:szCs w:val="21"/>
              </w:rPr>
              <w:t>提供原厂商五年全免现场质保（7*24*4小时</w:t>
            </w:r>
            <w:r>
              <w:rPr>
                <w:rFonts w:asciiTheme="minorEastAsia" w:hAnsiTheme="minorEastAsia" w:cs="Times New Roman" w:hint="eastAsia"/>
                <w:szCs w:val="21"/>
              </w:rPr>
              <w:t>响应）</w:t>
            </w:r>
            <w:r w:rsidRPr="006B5009">
              <w:rPr>
                <w:rFonts w:asciiTheme="minorEastAsia" w:hAnsiTheme="minorEastAsia" w:cs="Times New Roman" w:hint="eastAsia"/>
                <w:szCs w:val="21"/>
              </w:rPr>
              <w:t>，为保证原厂服务的有效执行，要求所有硬件设备保修信息</w:t>
            </w:r>
            <w:r w:rsidRPr="002C387F">
              <w:rPr>
                <w:rFonts w:asciiTheme="minorEastAsia" w:hAnsiTheme="minorEastAsia" w:cs="Times New Roman" w:hint="eastAsia"/>
                <w:szCs w:val="21"/>
              </w:rPr>
              <w:t>必须为“南京艺术学院”</w:t>
            </w:r>
          </w:p>
        </w:tc>
      </w:tr>
    </w:tbl>
    <w:p w:rsidR="00020EE0" w:rsidRPr="00BD2B70" w:rsidRDefault="00020EE0" w:rsidP="00020EE0"/>
    <w:p w:rsidR="00020EE0" w:rsidRPr="003C6806" w:rsidRDefault="00020EE0" w:rsidP="00020EE0">
      <w:pPr>
        <w:pStyle w:val="a3"/>
        <w:numPr>
          <w:ilvl w:val="0"/>
          <w:numId w:val="4"/>
        </w:numPr>
        <w:ind w:firstLineChars="0"/>
        <w:outlineLvl w:val="1"/>
        <w:rPr>
          <w:rFonts w:ascii="宋体" w:eastAsia="宋体" w:hAnsi="宋体"/>
          <w:b/>
          <w:sz w:val="24"/>
        </w:rPr>
      </w:pPr>
      <w:r w:rsidRPr="003C6806">
        <w:rPr>
          <w:rFonts w:ascii="宋体" w:eastAsia="宋体" w:hAnsi="宋体" w:hint="eastAsia"/>
          <w:b/>
          <w:sz w:val="24"/>
        </w:rPr>
        <w:t>刀片服务器（1台）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6"/>
        <w:gridCol w:w="6986"/>
      </w:tblGrid>
      <w:tr w:rsidR="00020EE0" w:rsidRPr="00491C03" w:rsidTr="00B95C72">
        <w:tc>
          <w:tcPr>
            <w:tcW w:w="901"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rsidR="00020EE0" w:rsidRPr="006B5009" w:rsidRDefault="00020EE0" w:rsidP="00B95C72">
            <w:pPr>
              <w:jc w:val="center"/>
              <w:rPr>
                <w:rFonts w:asciiTheme="minorEastAsia" w:hAnsiTheme="minorEastAsia" w:cs="Times New Roman"/>
                <w:b/>
                <w:bCs/>
                <w:szCs w:val="21"/>
              </w:rPr>
            </w:pPr>
            <w:r w:rsidRPr="006B5009">
              <w:rPr>
                <w:rFonts w:asciiTheme="minorEastAsia" w:hAnsiTheme="minorEastAsia" w:cs="Times New Roman" w:hint="eastAsia"/>
                <w:b/>
                <w:bCs/>
                <w:szCs w:val="21"/>
              </w:rPr>
              <w:t>技术指标</w:t>
            </w:r>
          </w:p>
        </w:tc>
        <w:tc>
          <w:tcPr>
            <w:tcW w:w="4099"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rsidR="00020EE0" w:rsidRPr="006B5009" w:rsidRDefault="00020EE0" w:rsidP="00B95C72">
            <w:pPr>
              <w:jc w:val="center"/>
              <w:rPr>
                <w:rFonts w:asciiTheme="minorEastAsia" w:hAnsiTheme="minorEastAsia" w:cs="Times New Roman"/>
                <w:b/>
                <w:bCs/>
                <w:szCs w:val="21"/>
              </w:rPr>
            </w:pPr>
            <w:r>
              <w:rPr>
                <w:rFonts w:asciiTheme="minorEastAsia" w:hAnsiTheme="minorEastAsia" w:cs="Times New Roman" w:hint="eastAsia"/>
                <w:b/>
                <w:bCs/>
                <w:szCs w:val="21"/>
              </w:rPr>
              <w:t>技术参数要求</w:t>
            </w:r>
          </w:p>
        </w:tc>
      </w:tr>
      <w:tr w:rsidR="00020EE0" w:rsidRPr="00491C03" w:rsidTr="00B95C72">
        <w:tc>
          <w:tcPr>
            <w:tcW w:w="901" w:type="pct"/>
            <w:tcBorders>
              <w:top w:val="single" w:sz="4" w:space="0" w:color="auto"/>
              <w:left w:val="single" w:sz="4" w:space="0" w:color="auto"/>
              <w:bottom w:val="single" w:sz="4" w:space="0" w:color="auto"/>
              <w:right w:val="single" w:sz="4" w:space="0" w:color="auto"/>
            </w:tcBorders>
            <w:vAlign w:val="center"/>
            <w:hideMark/>
          </w:tcPr>
          <w:p w:rsidR="00020EE0" w:rsidRPr="00750095" w:rsidRDefault="00020EE0" w:rsidP="00B95C72">
            <w:pPr>
              <w:jc w:val="center"/>
              <w:rPr>
                <w:rFonts w:asciiTheme="minorEastAsia" w:hAnsiTheme="minorEastAsia" w:cs="Times New Roman"/>
                <w:szCs w:val="21"/>
              </w:rPr>
            </w:pPr>
            <w:r w:rsidRPr="00750095">
              <w:rPr>
                <w:rFonts w:asciiTheme="minorEastAsia" w:hAnsiTheme="minorEastAsia" w:cs="Times New Roman" w:hint="eastAsia"/>
                <w:szCs w:val="21"/>
              </w:rPr>
              <w:t>★CPU</w:t>
            </w:r>
          </w:p>
        </w:tc>
        <w:tc>
          <w:tcPr>
            <w:tcW w:w="4099" w:type="pct"/>
            <w:tcBorders>
              <w:top w:val="single" w:sz="4" w:space="0" w:color="auto"/>
              <w:left w:val="single" w:sz="4" w:space="0" w:color="auto"/>
              <w:bottom w:val="single" w:sz="4" w:space="0" w:color="auto"/>
              <w:right w:val="single" w:sz="4" w:space="0" w:color="auto"/>
            </w:tcBorders>
            <w:vAlign w:val="center"/>
            <w:hideMark/>
          </w:tcPr>
          <w:p w:rsidR="00020EE0" w:rsidRPr="00750095" w:rsidRDefault="00020EE0" w:rsidP="00B95C72">
            <w:pPr>
              <w:spacing w:line="280" w:lineRule="exact"/>
              <w:textAlignment w:val="center"/>
              <w:rPr>
                <w:rFonts w:asciiTheme="minorEastAsia" w:hAnsiTheme="minorEastAsia" w:cs="Times New Roman"/>
                <w:szCs w:val="21"/>
              </w:rPr>
            </w:pPr>
            <w:r w:rsidRPr="00750095">
              <w:rPr>
                <w:rFonts w:asciiTheme="minorEastAsia" w:hAnsiTheme="minorEastAsia" w:cs="Times New Roman" w:hint="eastAsia"/>
                <w:szCs w:val="21"/>
              </w:rPr>
              <w:t>配置≥2颗英特尔至强</w:t>
            </w:r>
            <w:r w:rsidRPr="00750095">
              <w:rPr>
                <w:rFonts w:asciiTheme="minorEastAsia" w:hAnsiTheme="minorEastAsia" w:cs="Times New Roman"/>
                <w:szCs w:val="21"/>
              </w:rPr>
              <w:t xml:space="preserve"> 银牌 4108 1.8G, 8C/16T, 9.6GT/s , 11M 缓存, Turbo, HT (85W)</w:t>
            </w:r>
            <w:r>
              <w:rPr>
                <w:rFonts w:asciiTheme="minorEastAsia" w:hAnsiTheme="minorEastAsia" w:cs="Times New Roman" w:hint="eastAsia"/>
                <w:szCs w:val="21"/>
              </w:rPr>
              <w:t>处理器</w:t>
            </w:r>
          </w:p>
        </w:tc>
      </w:tr>
      <w:tr w:rsidR="00020EE0" w:rsidRPr="00491C03" w:rsidTr="00B95C72">
        <w:tc>
          <w:tcPr>
            <w:tcW w:w="901" w:type="pct"/>
            <w:tcBorders>
              <w:top w:val="single" w:sz="4" w:space="0" w:color="auto"/>
              <w:left w:val="single" w:sz="4" w:space="0" w:color="auto"/>
              <w:bottom w:val="single" w:sz="4" w:space="0" w:color="auto"/>
              <w:right w:val="single" w:sz="4" w:space="0" w:color="auto"/>
            </w:tcBorders>
            <w:vAlign w:val="center"/>
            <w:hideMark/>
          </w:tcPr>
          <w:p w:rsidR="00020EE0" w:rsidRPr="00750095" w:rsidRDefault="00020EE0" w:rsidP="00B95C72">
            <w:pPr>
              <w:jc w:val="center"/>
              <w:rPr>
                <w:rFonts w:asciiTheme="minorEastAsia" w:hAnsiTheme="minorEastAsia" w:cs="Times New Roman"/>
                <w:szCs w:val="21"/>
              </w:rPr>
            </w:pPr>
            <w:r w:rsidRPr="00750095">
              <w:rPr>
                <w:rFonts w:asciiTheme="minorEastAsia" w:hAnsiTheme="minorEastAsia" w:cs="Times New Roman" w:hint="eastAsia"/>
                <w:szCs w:val="21"/>
              </w:rPr>
              <w:t>★内存</w:t>
            </w:r>
          </w:p>
        </w:tc>
        <w:tc>
          <w:tcPr>
            <w:tcW w:w="4099" w:type="pct"/>
            <w:tcBorders>
              <w:top w:val="single" w:sz="4" w:space="0" w:color="auto"/>
              <w:left w:val="single" w:sz="4" w:space="0" w:color="auto"/>
              <w:bottom w:val="single" w:sz="4" w:space="0" w:color="auto"/>
              <w:right w:val="single" w:sz="4" w:space="0" w:color="auto"/>
            </w:tcBorders>
            <w:vAlign w:val="center"/>
            <w:hideMark/>
          </w:tcPr>
          <w:p w:rsidR="00020EE0" w:rsidRPr="00750095" w:rsidRDefault="00020EE0" w:rsidP="00B95C72">
            <w:pPr>
              <w:spacing w:line="280" w:lineRule="exact"/>
              <w:textAlignment w:val="center"/>
              <w:rPr>
                <w:rFonts w:asciiTheme="minorEastAsia" w:hAnsiTheme="minorEastAsia" w:cs="Times New Roman"/>
                <w:szCs w:val="21"/>
              </w:rPr>
            </w:pPr>
            <w:r w:rsidRPr="00750095">
              <w:rPr>
                <w:rFonts w:asciiTheme="minorEastAsia" w:hAnsiTheme="minorEastAsia" w:cs="Times New Roman" w:hint="eastAsia"/>
                <w:szCs w:val="21"/>
              </w:rPr>
              <w:t>★配置≥</w:t>
            </w:r>
            <w:r>
              <w:rPr>
                <w:rFonts w:asciiTheme="minorEastAsia" w:hAnsiTheme="minorEastAsia" w:cs="Times New Roman"/>
                <w:szCs w:val="21"/>
              </w:rPr>
              <w:t>64</w:t>
            </w:r>
            <w:r w:rsidRPr="00750095">
              <w:rPr>
                <w:rFonts w:asciiTheme="minorEastAsia" w:hAnsiTheme="minorEastAsia" w:cs="Times New Roman"/>
                <w:szCs w:val="21"/>
              </w:rPr>
              <w:t>GB</w:t>
            </w:r>
            <w:r w:rsidRPr="00750095">
              <w:rPr>
                <w:rFonts w:asciiTheme="minorEastAsia" w:hAnsiTheme="minorEastAsia" w:cs="Times New Roman" w:hint="eastAsia"/>
                <w:szCs w:val="21"/>
              </w:rPr>
              <w:t>（</w:t>
            </w:r>
            <w:r>
              <w:rPr>
                <w:rFonts w:asciiTheme="minorEastAsia" w:hAnsiTheme="minorEastAsia" w:cs="Times New Roman"/>
                <w:szCs w:val="21"/>
              </w:rPr>
              <w:t>4</w:t>
            </w:r>
            <w:r w:rsidRPr="00750095">
              <w:rPr>
                <w:rFonts w:asciiTheme="minorEastAsia" w:hAnsiTheme="minorEastAsia" w:cs="Times New Roman" w:hint="eastAsia"/>
                <w:szCs w:val="21"/>
              </w:rPr>
              <w:t>*16GB）</w:t>
            </w:r>
            <w:r>
              <w:rPr>
                <w:rFonts w:asciiTheme="minorEastAsia" w:hAnsiTheme="minorEastAsia" w:cs="Times New Roman" w:hint="eastAsia"/>
                <w:szCs w:val="21"/>
              </w:rPr>
              <w:t>RDIMM 2</w:t>
            </w:r>
            <w:r>
              <w:rPr>
                <w:rFonts w:asciiTheme="minorEastAsia" w:hAnsiTheme="minorEastAsia" w:cs="Times New Roman"/>
                <w:szCs w:val="21"/>
              </w:rPr>
              <w:t>666</w:t>
            </w:r>
            <w:r w:rsidRPr="00750095">
              <w:rPr>
                <w:rFonts w:asciiTheme="minorEastAsia" w:hAnsiTheme="minorEastAsia" w:cs="Times New Roman" w:hint="eastAsia"/>
                <w:szCs w:val="21"/>
              </w:rPr>
              <w:t xml:space="preserve"> DDR4 内存</w:t>
            </w:r>
            <w:r>
              <w:rPr>
                <w:rFonts w:asciiTheme="minorEastAsia" w:hAnsiTheme="minorEastAsia" w:cs="Times New Roman" w:hint="eastAsia"/>
                <w:szCs w:val="21"/>
              </w:rPr>
              <w:t>，</w:t>
            </w:r>
            <w:r w:rsidRPr="00750095">
              <w:rPr>
                <w:rFonts w:asciiTheme="minorEastAsia" w:hAnsiTheme="minorEastAsia" w:cs="Times New Roman" w:hint="eastAsia"/>
                <w:szCs w:val="21"/>
              </w:rPr>
              <w:t>最大支持</w:t>
            </w:r>
            <w:r>
              <w:rPr>
                <w:rFonts w:asciiTheme="minorEastAsia" w:hAnsiTheme="minorEastAsia" w:cs="Times New Roman"/>
                <w:szCs w:val="21"/>
              </w:rPr>
              <w:t>16</w:t>
            </w:r>
            <w:r w:rsidRPr="00750095">
              <w:rPr>
                <w:rFonts w:asciiTheme="minorEastAsia" w:hAnsiTheme="minorEastAsia" w:cs="Times New Roman" w:hint="eastAsia"/>
                <w:szCs w:val="21"/>
              </w:rPr>
              <w:t>个内存插槽。</w:t>
            </w:r>
          </w:p>
        </w:tc>
      </w:tr>
      <w:tr w:rsidR="00020EE0" w:rsidRPr="00491C03" w:rsidTr="00B95C72">
        <w:tc>
          <w:tcPr>
            <w:tcW w:w="901" w:type="pct"/>
            <w:tcBorders>
              <w:top w:val="single" w:sz="4" w:space="0" w:color="auto"/>
              <w:left w:val="single" w:sz="4" w:space="0" w:color="auto"/>
              <w:bottom w:val="single" w:sz="4" w:space="0" w:color="auto"/>
              <w:right w:val="single" w:sz="4" w:space="0" w:color="auto"/>
            </w:tcBorders>
            <w:vAlign w:val="center"/>
            <w:hideMark/>
          </w:tcPr>
          <w:p w:rsidR="00020EE0" w:rsidRPr="00750095" w:rsidRDefault="00020EE0" w:rsidP="00B95C72">
            <w:pPr>
              <w:jc w:val="center"/>
              <w:rPr>
                <w:rFonts w:asciiTheme="minorEastAsia" w:hAnsiTheme="minorEastAsia" w:cs="Times New Roman"/>
                <w:szCs w:val="21"/>
              </w:rPr>
            </w:pPr>
            <w:r w:rsidRPr="00750095">
              <w:rPr>
                <w:rFonts w:asciiTheme="minorEastAsia" w:hAnsiTheme="minorEastAsia" w:cs="Times New Roman" w:hint="eastAsia"/>
                <w:szCs w:val="21"/>
              </w:rPr>
              <w:t>硬盘</w:t>
            </w:r>
          </w:p>
        </w:tc>
        <w:tc>
          <w:tcPr>
            <w:tcW w:w="4099" w:type="pct"/>
            <w:tcBorders>
              <w:top w:val="single" w:sz="4" w:space="0" w:color="auto"/>
              <w:left w:val="single" w:sz="4" w:space="0" w:color="auto"/>
              <w:bottom w:val="single" w:sz="4" w:space="0" w:color="auto"/>
              <w:right w:val="single" w:sz="4" w:space="0" w:color="auto"/>
            </w:tcBorders>
            <w:vAlign w:val="center"/>
            <w:hideMark/>
          </w:tcPr>
          <w:p w:rsidR="00020EE0" w:rsidRPr="00750095" w:rsidRDefault="00020EE0" w:rsidP="00B95C72">
            <w:pPr>
              <w:spacing w:line="280" w:lineRule="exact"/>
              <w:textAlignment w:val="center"/>
              <w:rPr>
                <w:rFonts w:asciiTheme="minorEastAsia" w:hAnsiTheme="minorEastAsia" w:cs="Times New Roman"/>
                <w:szCs w:val="21"/>
              </w:rPr>
            </w:pPr>
            <w:r w:rsidRPr="00750095">
              <w:rPr>
                <w:rFonts w:asciiTheme="minorEastAsia" w:hAnsiTheme="minorEastAsia" w:cs="Times New Roman" w:hint="eastAsia"/>
                <w:szCs w:val="21"/>
              </w:rPr>
              <w:t>本次配置≥2块</w:t>
            </w:r>
            <w:r>
              <w:rPr>
                <w:rFonts w:asciiTheme="minorEastAsia" w:hAnsiTheme="minorEastAsia" w:cs="Times New Roman"/>
                <w:szCs w:val="21"/>
              </w:rPr>
              <w:t>6</w:t>
            </w:r>
            <w:r w:rsidRPr="00750095">
              <w:rPr>
                <w:rFonts w:asciiTheme="minorEastAsia" w:hAnsiTheme="minorEastAsia" w:cs="Times New Roman" w:hint="eastAsia"/>
                <w:szCs w:val="21"/>
              </w:rPr>
              <w:t>00G SAS 10K RPM 磁盘；提供RAID卡，支持</w:t>
            </w:r>
            <w:r w:rsidRPr="00750095">
              <w:rPr>
                <w:rFonts w:asciiTheme="minorEastAsia" w:hAnsiTheme="minorEastAsia" w:cs="Times New Roman"/>
                <w:szCs w:val="21"/>
              </w:rPr>
              <w:t>RAID</w:t>
            </w:r>
            <w:r>
              <w:rPr>
                <w:rFonts w:asciiTheme="minorEastAsia" w:hAnsiTheme="minorEastAsia" w:cs="Times New Roman" w:hint="eastAsia"/>
                <w:szCs w:val="21"/>
              </w:rPr>
              <w:t>0/1</w:t>
            </w:r>
          </w:p>
        </w:tc>
      </w:tr>
      <w:tr w:rsidR="00020EE0" w:rsidRPr="00491C03" w:rsidTr="00B95C72">
        <w:tc>
          <w:tcPr>
            <w:tcW w:w="901" w:type="pct"/>
            <w:tcBorders>
              <w:top w:val="single" w:sz="4" w:space="0" w:color="auto"/>
              <w:left w:val="single" w:sz="4" w:space="0" w:color="auto"/>
              <w:bottom w:val="single" w:sz="4" w:space="0" w:color="auto"/>
              <w:right w:val="single" w:sz="4" w:space="0" w:color="auto"/>
            </w:tcBorders>
            <w:vAlign w:val="center"/>
            <w:hideMark/>
          </w:tcPr>
          <w:p w:rsidR="00020EE0" w:rsidRPr="00750095" w:rsidRDefault="00020EE0" w:rsidP="00B95C72">
            <w:pPr>
              <w:spacing w:line="280" w:lineRule="exact"/>
              <w:jc w:val="center"/>
              <w:textAlignment w:val="center"/>
              <w:rPr>
                <w:rFonts w:asciiTheme="minorEastAsia" w:hAnsiTheme="minorEastAsia" w:cs="Times New Roman"/>
                <w:szCs w:val="21"/>
              </w:rPr>
            </w:pPr>
            <w:r w:rsidRPr="00750095">
              <w:rPr>
                <w:rFonts w:asciiTheme="minorEastAsia" w:hAnsiTheme="minorEastAsia" w:cs="Times New Roman" w:hint="eastAsia"/>
                <w:szCs w:val="21"/>
              </w:rPr>
              <w:t>PCI-E插槽接口</w:t>
            </w:r>
          </w:p>
        </w:tc>
        <w:tc>
          <w:tcPr>
            <w:tcW w:w="4099" w:type="pct"/>
            <w:tcBorders>
              <w:top w:val="single" w:sz="4" w:space="0" w:color="auto"/>
              <w:left w:val="single" w:sz="4" w:space="0" w:color="auto"/>
              <w:bottom w:val="single" w:sz="4" w:space="0" w:color="auto"/>
              <w:right w:val="single" w:sz="4" w:space="0" w:color="auto"/>
            </w:tcBorders>
            <w:vAlign w:val="center"/>
            <w:hideMark/>
          </w:tcPr>
          <w:p w:rsidR="00020EE0" w:rsidRPr="00750095" w:rsidRDefault="00020EE0" w:rsidP="00B95C72">
            <w:pPr>
              <w:spacing w:line="280" w:lineRule="exact"/>
              <w:textAlignment w:val="center"/>
              <w:rPr>
                <w:rFonts w:asciiTheme="minorEastAsia" w:hAnsiTheme="minorEastAsia" w:cs="Times New Roman"/>
                <w:szCs w:val="21"/>
              </w:rPr>
            </w:pPr>
            <w:r w:rsidRPr="00750095">
              <w:rPr>
                <w:rFonts w:asciiTheme="minorEastAsia" w:hAnsiTheme="minorEastAsia" w:cs="Times New Roman" w:hint="eastAsia"/>
                <w:szCs w:val="21"/>
              </w:rPr>
              <w:t>标配≥2个PCI-E插槽 、配置≥4个万兆C</w:t>
            </w:r>
            <w:r w:rsidRPr="00750095">
              <w:rPr>
                <w:rFonts w:asciiTheme="minorEastAsia" w:hAnsiTheme="minorEastAsia" w:cs="Times New Roman"/>
                <w:szCs w:val="21"/>
              </w:rPr>
              <w:t>NA</w:t>
            </w:r>
            <w:r w:rsidRPr="00750095">
              <w:rPr>
                <w:rFonts w:asciiTheme="minorEastAsia" w:hAnsiTheme="minorEastAsia" w:cs="Times New Roman" w:hint="eastAsia"/>
                <w:szCs w:val="21"/>
              </w:rPr>
              <w:t>网络端口</w:t>
            </w:r>
          </w:p>
        </w:tc>
      </w:tr>
      <w:tr w:rsidR="00020EE0" w:rsidRPr="00491C03" w:rsidTr="00B95C72">
        <w:tc>
          <w:tcPr>
            <w:tcW w:w="901" w:type="pct"/>
            <w:tcBorders>
              <w:top w:val="single" w:sz="4" w:space="0" w:color="auto"/>
              <w:left w:val="single" w:sz="4" w:space="0" w:color="auto"/>
              <w:bottom w:val="single" w:sz="4" w:space="0" w:color="auto"/>
              <w:right w:val="single" w:sz="4" w:space="0" w:color="auto"/>
            </w:tcBorders>
            <w:vAlign w:val="center"/>
            <w:hideMark/>
          </w:tcPr>
          <w:p w:rsidR="00020EE0" w:rsidRPr="00750095" w:rsidRDefault="00020EE0" w:rsidP="00B95C72">
            <w:pPr>
              <w:spacing w:line="280" w:lineRule="exact"/>
              <w:jc w:val="center"/>
              <w:textAlignment w:val="center"/>
              <w:rPr>
                <w:rFonts w:asciiTheme="minorEastAsia" w:hAnsiTheme="minorEastAsia" w:cs="Times New Roman"/>
                <w:szCs w:val="21"/>
              </w:rPr>
            </w:pPr>
            <w:r w:rsidRPr="00750095">
              <w:rPr>
                <w:rFonts w:asciiTheme="minorEastAsia" w:hAnsiTheme="minorEastAsia" w:cs="Times New Roman" w:hint="eastAsia"/>
                <w:szCs w:val="21"/>
              </w:rPr>
              <w:t>IO接口</w:t>
            </w:r>
          </w:p>
        </w:tc>
        <w:tc>
          <w:tcPr>
            <w:tcW w:w="4099" w:type="pct"/>
            <w:tcBorders>
              <w:top w:val="single" w:sz="4" w:space="0" w:color="auto"/>
              <w:left w:val="single" w:sz="4" w:space="0" w:color="auto"/>
              <w:bottom w:val="single" w:sz="4" w:space="0" w:color="auto"/>
              <w:right w:val="single" w:sz="4" w:space="0" w:color="auto"/>
            </w:tcBorders>
            <w:vAlign w:val="center"/>
            <w:hideMark/>
          </w:tcPr>
          <w:p w:rsidR="00020EE0" w:rsidRPr="00750095" w:rsidRDefault="00020EE0" w:rsidP="00B95C72">
            <w:pPr>
              <w:spacing w:line="280" w:lineRule="exact"/>
              <w:textAlignment w:val="center"/>
              <w:rPr>
                <w:rFonts w:asciiTheme="minorEastAsia" w:hAnsiTheme="minorEastAsia" w:cs="Times New Roman"/>
                <w:szCs w:val="21"/>
              </w:rPr>
            </w:pPr>
            <w:r w:rsidRPr="00750095">
              <w:rPr>
                <w:rFonts w:asciiTheme="minorEastAsia" w:hAnsiTheme="minorEastAsia" w:cs="Times New Roman" w:hint="eastAsia"/>
                <w:szCs w:val="21"/>
              </w:rPr>
              <w:t>前置≥</w:t>
            </w:r>
            <w:r w:rsidRPr="00750095">
              <w:rPr>
                <w:rFonts w:asciiTheme="minorEastAsia" w:hAnsiTheme="minorEastAsia" w:cs="Times New Roman"/>
                <w:szCs w:val="21"/>
              </w:rPr>
              <w:t>2个USB接口，可以用于安装加密设备</w:t>
            </w:r>
            <w:r w:rsidRPr="00750095">
              <w:rPr>
                <w:rFonts w:asciiTheme="minorEastAsia" w:hAnsiTheme="minorEastAsia" w:cs="Times New Roman" w:hint="eastAsia"/>
                <w:szCs w:val="21"/>
              </w:rPr>
              <w:t>；</w:t>
            </w:r>
          </w:p>
        </w:tc>
      </w:tr>
      <w:tr w:rsidR="00020EE0" w:rsidRPr="00491C03" w:rsidTr="00B95C72">
        <w:tc>
          <w:tcPr>
            <w:tcW w:w="901" w:type="pct"/>
            <w:vMerge w:val="restart"/>
            <w:tcBorders>
              <w:top w:val="single" w:sz="4" w:space="0" w:color="auto"/>
              <w:left w:val="single" w:sz="4" w:space="0" w:color="auto"/>
              <w:right w:val="single" w:sz="4" w:space="0" w:color="auto"/>
            </w:tcBorders>
            <w:vAlign w:val="center"/>
            <w:hideMark/>
          </w:tcPr>
          <w:p w:rsidR="00020EE0" w:rsidRPr="00750095" w:rsidRDefault="00020EE0" w:rsidP="00B95C72">
            <w:pPr>
              <w:jc w:val="center"/>
              <w:rPr>
                <w:rFonts w:asciiTheme="minorEastAsia" w:hAnsiTheme="minorEastAsia" w:cs="Times New Roman"/>
                <w:szCs w:val="21"/>
              </w:rPr>
            </w:pPr>
            <w:r w:rsidRPr="00750095">
              <w:rPr>
                <w:rFonts w:asciiTheme="minorEastAsia" w:hAnsiTheme="minorEastAsia" w:cs="Times New Roman" w:hint="eastAsia"/>
                <w:szCs w:val="21"/>
              </w:rPr>
              <w:t>管理</w:t>
            </w:r>
          </w:p>
        </w:tc>
        <w:tc>
          <w:tcPr>
            <w:tcW w:w="4099" w:type="pct"/>
            <w:tcBorders>
              <w:top w:val="single" w:sz="4" w:space="0" w:color="auto"/>
              <w:left w:val="single" w:sz="4" w:space="0" w:color="auto"/>
              <w:bottom w:val="single" w:sz="4" w:space="0" w:color="auto"/>
              <w:right w:val="single" w:sz="4" w:space="0" w:color="auto"/>
            </w:tcBorders>
            <w:vAlign w:val="center"/>
            <w:hideMark/>
          </w:tcPr>
          <w:p w:rsidR="00020EE0" w:rsidRPr="00750095" w:rsidRDefault="00020EE0" w:rsidP="00B95C72">
            <w:pPr>
              <w:spacing w:line="280" w:lineRule="exact"/>
              <w:textAlignment w:val="center"/>
              <w:rPr>
                <w:rFonts w:asciiTheme="minorEastAsia" w:hAnsiTheme="minorEastAsia" w:cs="Times New Roman"/>
                <w:szCs w:val="21"/>
              </w:rPr>
            </w:pPr>
            <w:r w:rsidRPr="00750095">
              <w:rPr>
                <w:rFonts w:asciiTheme="minorEastAsia" w:hAnsiTheme="minorEastAsia" w:cs="Times New Roman" w:hint="eastAsia"/>
                <w:szCs w:val="21"/>
              </w:rPr>
              <w:t>管理集成工业标准管理模块, 含专门的管理端口、兼容 IPMI 2.0等</w:t>
            </w:r>
          </w:p>
        </w:tc>
      </w:tr>
      <w:tr w:rsidR="00020EE0" w:rsidRPr="00491C03" w:rsidTr="00B95C72">
        <w:tc>
          <w:tcPr>
            <w:tcW w:w="901" w:type="pct"/>
            <w:vMerge/>
            <w:tcBorders>
              <w:left w:val="single" w:sz="4" w:space="0" w:color="auto"/>
              <w:bottom w:val="single" w:sz="4" w:space="0" w:color="auto"/>
              <w:right w:val="single" w:sz="4" w:space="0" w:color="auto"/>
            </w:tcBorders>
            <w:vAlign w:val="center"/>
            <w:hideMark/>
          </w:tcPr>
          <w:p w:rsidR="00020EE0" w:rsidRPr="00750095" w:rsidRDefault="00020EE0" w:rsidP="00B95C72">
            <w:pPr>
              <w:jc w:val="center"/>
              <w:rPr>
                <w:rFonts w:asciiTheme="minorEastAsia" w:hAnsiTheme="minorEastAsia" w:cs="Times New Roman"/>
                <w:szCs w:val="21"/>
              </w:rPr>
            </w:pPr>
          </w:p>
        </w:tc>
        <w:tc>
          <w:tcPr>
            <w:tcW w:w="4099" w:type="pct"/>
            <w:tcBorders>
              <w:top w:val="single" w:sz="4" w:space="0" w:color="auto"/>
              <w:left w:val="single" w:sz="4" w:space="0" w:color="auto"/>
              <w:bottom w:val="single" w:sz="4" w:space="0" w:color="auto"/>
              <w:right w:val="single" w:sz="4" w:space="0" w:color="auto"/>
            </w:tcBorders>
            <w:vAlign w:val="center"/>
            <w:hideMark/>
          </w:tcPr>
          <w:p w:rsidR="00020EE0" w:rsidRPr="00750095" w:rsidRDefault="00020EE0" w:rsidP="00B95C72">
            <w:pPr>
              <w:spacing w:line="280" w:lineRule="exact"/>
              <w:textAlignment w:val="center"/>
              <w:rPr>
                <w:rFonts w:asciiTheme="minorEastAsia" w:hAnsiTheme="minorEastAsia" w:cs="Times New Roman"/>
                <w:szCs w:val="21"/>
              </w:rPr>
            </w:pPr>
            <w:r w:rsidRPr="00750095">
              <w:rPr>
                <w:rFonts w:asciiTheme="minorEastAsia" w:hAnsiTheme="minorEastAsia" w:cs="Times New Roman"/>
                <w:szCs w:val="21"/>
              </w:rPr>
              <w:t>可通过wifi、NFC等联网方式，以点对点或1对多方式管理服务器。实现查看服务器软硬件日志，固件版本，报修时间、故障报修、远程开关机、远程VNC、远程定位服务器等功能</w:t>
            </w:r>
          </w:p>
        </w:tc>
      </w:tr>
      <w:tr w:rsidR="00020EE0" w:rsidRPr="00491C03" w:rsidTr="00B95C72">
        <w:tc>
          <w:tcPr>
            <w:tcW w:w="901" w:type="pct"/>
            <w:tcBorders>
              <w:left w:val="single" w:sz="4" w:space="0" w:color="auto"/>
              <w:bottom w:val="single" w:sz="4" w:space="0" w:color="auto"/>
              <w:right w:val="single" w:sz="4" w:space="0" w:color="auto"/>
            </w:tcBorders>
            <w:vAlign w:val="center"/>
          </w:tcPr>
          <w:p w:rsidR="00020EE0" w:rsidRPr="00750095" w:rsidRDefault="00020EE0" w:rsidP="00B95C72">
            <w:pPr>
              <w:jc w:val="center"/>
              <w:rPr>
                <w:rFonts w:asciiTheme="minorEastAsia" w:hAnsiTheme="minorEastAsia" w:cs="Times New Roman"/>
                <w:szCs w:val="21"/>
              </w:rPr>
            </w:pPr>
            <w:r w:rsidRPr="006B5009">
              <w:rPr>
                <w:rFonts w:asciiTheme="minorEastAsia" w:hAnsiTheme="minorEastAsia" w:cs="Times New Roman" w:hint="eastAsia"/>
                <w:szCs w:val="21"/>
              </w:rPr>
              <w:t>★</w:t>
            </w:r>
            <w:r>
              <w:rPr>
                <w:rFonts w:asciiTheme="minorEastAsia" w:hAnsiTheme="minorEastAsia" w:cs="Times New Roman" w:hint="eastAsia"/>
                <w:szCs w:val="21"/>
              </w:rPr>
              <w:t>兼容性</w:t>
            </w:r>
          </w:p>
        </w:tc>
        <w:tc>
          <w:tcPr>
            <w:tcW w:w="4099" w:type="pct"/>
            <w:tcBorders>
              <w:top w:val="single" w:sz="4" w:space="0" w:color="auto"/>
              <w:left w:val="single" w:sz="4" w:space="0" w:color="auto"/>
              <w:bottom w:val="single" w:sz="4" w:space="0" w:color="auto"/>
              <w:right w:val="single" w:sz="4" w:space="0" w:color="auto"/>
            </w:tcBorders>
            <w:vAlign w:val="center"/>
          </w:tcPr>
          <w:p w:rsidR="00020EE0" w:rsidRPr="00750095" w:rsidRDefault="00020EE0" w:rsidP="00B95C72">
            <w:pPr>
              <w:spacing w:line="280" w:lineRule="exact"/>
              <w:textAlignment w:val="center"/>
              <w:rPr>
                <w:rFonts w:asciiTheme="minorEastAsia" w:hAnsiTheme="minorEastAsia" w:cs="Times New Roman"/>
                <w:szCs w:val="21"/>
              </w:rPr>
            </w:pPr>
            <w:r w:rsidRPr="002C387F">
              <w:rPr>
                <w:rFonts w:asciiTheme="minorEastAsia" w:hAnsiTheme="minorEastAsia" w:cs="Times New Roman"/>
                <w:szCs w:val="21"/>
              </w:rPr>
              <w:t>适用于</w:t>
            </w:r>
            <w:r>
              <w:rPr>
                <w:rFonts w:asciiTheme="minorEastAsia" w:hAnsiTheme="minorEastAsia" w:cs="Times New Roman"/>
                <w:szCs w:val="21"/>
              </w:rPr>
              <w:t>DELL PowerEdge M1000</w:t>
            </w:r>
            <w:r>
              <w:rPr>
                <w:rFonts w:asciiTheme="minorEastAsia" w:hAnsiTheme="minorEastAsia" w:cs="Times New Roman" w:hint="eastAsia"/>
                <w:szCs w:val="21"/>
              </w:rPr>
              <w:t>e</w:t>
            </w:r>
            <w:r>
              <w:rPr>
                <w:rFonts w:asciiTheme="minorEastAsia" w:hAnsiTheme="minorEastAsia" w:cs="Times New Roman"/>
                <w:szCs w:val="21"/>
              </w:rPr>
              <w:t>刀片服务器</w:t>
            </w:r>
            <w:r>
              <w:rPr>
                <w:rFonts w:asciiTheme="minorEastAsia" w:hAnsiTheme="minorEastAsia" w:cs="Times New Roman" w:hint="eastAsia"/>
                <w:szCs w:val="21"/>
              </w:rPr>
              <w:t>机箱，</w:t>
            </w:r>
            <w:r>
              <w:rPr>
                <w:rFonts w:ascii="等线" w:eastAsia="等线" w:hAnsi="等线" w:hint="eastAsia"/>
              </w:rPr>
              <w:t>中</w:t>
            </w:r>
            <w:r>
              <w:rPr>
                <w:rFonts w:ascii="等线" w:eastAsia="等线" w:hAnsi="等线"/>
              </w:rPr>
              <w:t>标供应商负责</w:t>
            </w:r>
            <w:r>
              <w:rPr>
                <w:rFonts w:ascii="等线" w:eastAsia="等线" w:hAnsi="等线" w:hint="eastAsia"/>
              </w:rPr>
              <w:t>将</w:t>
            </w:r>
            <w:r>
              <w:rPr>
                <w:rFonts w:ascii="等线" w:eastAsia="等线" w:hAnsi="等线"/>
              </w:rPr>
              <w:t>此次所购</w:t>
            </w:r>
            <w:r>
              <w:rPr>
                <w:rFonts w:ascii="等线" w:eastAsia="等线" w:hAnsi="等线" w:hint="eastAsia"/>
              </w:rPr>
              <w:t>服务器设备安装</w:t>
            </w:r>
            <w:r>
              <w:rPr>
                <w:rFonts w:ascii="等线" w:eastAsia="等线" w:hAnsi="等线"/>
              </w:rPr>
              <w:t>至原有刀片服务器</w:t>
            </w:r>
            <w:r>
              <w:rPr>
                <w:rFonts w:ascii="等线" w:eastAsia="等线" w:hAnsi="等线" w:hint="eastAsia"/>
              </w:rPr>
              <w:t>机箱</w:t>
            </w:r>
          </w:p>
        </w:tc>
      </w:tr>
      <w:tr w:rsidR="00020EE0" w:rsidRPr="00491C03" w:rsidTr="00B95C72">
        <w:tc>
          <w:tcPr>
            <w:tcW w:w="901" w:type="pct"/>
            <w:tcBorders>
              <w:top w:val="single" w:sz="4" w:space="0" w:color="auto"/>
              <w:left w:val="single" w:sz="4" w:space="0" w:color="auto"/>
              <w:bottom w:val="single" w:sz="4" w:space="0" w:color="auto"/>
              <w:right w:val="single" w:sz="4" w:space="0" w:color="auto"/>
            </w:tcBorders>
            <w:vAlign w:val="center"/>
            <w:hideMark/>
          </w:tcPr>
          <w:p w:rsidR="00020EE0" w:rsidRPr="00750095" w:rsidRDefault="00020EE0" w:rsidP="00B95C72">
            <w:pPr>
              <w:jc w:val="center"/>
              <w:rPr>
                <w:rFonts w:asciiTheme="minorEastAsia" w:hAnsiTheme="minorEastAsia" w:cs="Times New Roman"/>
                <w:szCs w:val="21"/>
              </w:rPr>
            </w:pPr>
            <w:r w:rsidRPr="006B5009">
              <w:rPr>
                <w:rFonts w:asciiTheme="minorEastAsia" w:hAnsiTheme="minorEastAsia" w:cs="Times New Roman" w:hint="eastAsia"/>
                <w:szCs w:val="21"/>
              </w:rPr>
              <w:t>★</w:t>
            </w:r>
            <w:r w:rsidRPr="00750095">
              <w:rPr>
                <w:rFonts w:asciiTheme="minorEastAsia" w:hAnsiTheme="minorEastAsia" w:cs="Times New Roman" w:hint="eastAsia"/>
                <w:szCs w:val="21"/>
              </w:rPr>
              <w:t>服务</w:t>
            </w:r>
          </w:p>
        </w:tc>
        <w:tc>
          <w:tcPr>
            <w:tcW w:w="4099" w:type="pct"/>
            <w:tcBorders>
              <w:top w:val="single" w:sz="4" w:space="0" w:color="auto"/>
              <w:left w:val="single" w:sz="4" w:space="0" w:color="auto"/>
              <w:bottom w:val="single" w:sz="4" w:space="0" w:color="auto"/>
              <w:right w:val="single" w:sz="4" w:space="0" w:color="auto"/>
            </w:tcBorders>
            <w:vAlign w:val="center"/>
            <w:hideMark/>
          </w:tcPr>
          <w:p w:rsidR="00020EE0" w:rsidRPr="00750095" w:rsidRDefault="00020EE0" w:rsidP="00B95C72">
            <w:pPr>
              <w:spacing w:line="280" w:lineRule="exact"/>
              <w:textAlignment w:val="center"/>
              <w:rPr>
                <w:rFonts w:asciiTheme="minorEastAsia" w:hAnsiTheme="minorEastAsia" w:cs="Times New Roman"/>
                <w:szCs w:val="21"/>
              </w:rPr>
            </w:pPr>
            <w:r w:rsidRPr="006B5009">
              <w:rPr>
                <w:rFonts w:asciiTheme="minorEastAsia" w:hAnsiTheme="minorEastAsia" w:cs="Times New Roman" w:hint="eastAsia"/>
                <w:szCs w:val="21"/>
              </w:rPr>
              <w:t>提供原厂商五年全免现场质保（7*24*4小时响应），五年硬盘不返还，为保证原厂服务的有效执行，要求所有硬件设备保修信息</w:t>
            </w:r>
            <w:r w:rsidRPr="002C387F">
              <w:rPr>
                <w:rFonts w:asciiTheme="minorEastAsia" w:hAnsiTheme="minorEastAsia" w:cs="Times New Roman" w:hint="eastAsia"/>
                <w:szCs w:val="21"/>
              </w:rPr>
              <w:t>必须为“南京艺术学院”</w:t>
            </w:r>
          </w:p>
        </w:tc>
      </w:tr>
    </w:tbl>
    <w:p w:rsidR="00020EE0" w:rsidRPr="00B4349F" w:rsidRDefault="00020EE0" w:rsidP="00020EE0"/>
    <w:p w:rsidR="00020EE0" w:rsidRPr="003C6806" w:rsidRDefault="00020EE0" w:rsidP="00020EE0">
      <w:pPr>
        <w:pStyle w:val="a3"/>
        <w:numPr>
          <w:ilvl w:val="0"/>
          <w:numId w:val="4"/>
        </w:numPr>
        <w:ind w:firstLineChars="0"/>
        <w:outlineLvl w:val="1"/>
        <w:rPr>
          <w:rFonts w:ascii="宋体" w:eastAsia="宋体" w:hAnsi="宋体"/>
          <w:b/>
          <w:sz w:val="24"/>
        </w:rPr>
      </w:pPr>
      <w:r w:rsidRPr="003C6806">
        <w:rPr>
          <w:rFonts w:ascii="宋体" w:eastAsia="宋体" w:hAnsi="宋体" w:hint="eastAsia"/>
          <w:b/>
          <w:sz w:val="24"/>
        </w:rPr>
        <w:t>数据存储（1台）</w:t>
      </w:r>
    </w:p>
    <w:tbl>
      <w:tblPr>
        <w:tblW w:w="8361" w:type="dxa"/>
        <w:tblLayout w:type="fixed"/>
        <w:tblCellMar>
          <w:left w:w="0" w:type="dxa"/>
          <w:right w:w="0" w:type="dxa"/>
        </w:tblCellMar>
        <w:tblLook w:val="04A0"/>
      </w:tblPr>
      <w:tblGrid>
        <w:gridCol w:w="1607"/>
        <w:gridCol w:w="6754"/>
      </w:tblGrid>
      <w:tr w:rsidR="00020EE0" w:rsidRPr="006B5009" w:rsidTr="00B95C72">
        <w:tc>
          <w:tcPr>
            <w:tcW w:w="1607" w:type="dxa"/>
            <w:tcBorders>
              <w:top w:val="single" w:sz="2" w:space="0" w:color="000000"/>
              <w:left w:val="single" w:sz="2" w:space="0" w:color="000000"/>
              <w:bottom w:val="single" w:sz="2" w:space="0" w:color="000000"/>
              <w:right w:val="single" w:sz="2" w:space="0" w:color="000000"/>
            </w:tcBorders>
            <w:shd w:val="clear" w:color="auto" w:fill="8EAADB" w:themeFill="accent1" w:themeFillTint="99"/>
            <w:tcMar>
              <w:top w:w="0" w:type="dxa"/>
              <w:left w:w="108" w:type="dxa"/>
              <w:bottom w:w="0" w:type="dxa"/>
              <w:right w:w="108" w:type="dxa"/>
            </w:tcMar>
            <w:vAlign w:val="center"/>
            <w:hideMark/>
          </w:tcPr>
          <w:p w:rsidR="00020EE0" w:rsidRPr="006B5009" w:rsidRDefault="00020EE0" w:rsidP="00B95C72">
            <w:pPr>
              <w:jc w:val="center"/>
              <w:rPr>
                <w:rFonts w:asciiTheme="minorEastAsia" w:hAnsiTheme="minorEastAsia" w:cs="Times New Roman"/>
                <w:b/>
                <w:bCs/>
                <w:szCs w:val="21"/>
              </w:rPr>
            </w:pPr>
            <w:r w:rsidRPr="006B5009">
              <w:rPr>
                <w:rFonts w:asciiTheme="minorEastAsia" w:hAnsiTheme="minorEastAsia" w:cs="Times New Roman" w:hint="eastAsia"/>
                <w:b/>
                <w:bCs/>
                <w:szCs w:val="21"/>
              </w:rPr>
              <w:t>技术指标</w:t>
            </w:r>
          </w:p>
        </w:tc>
        <w:tc>
          <w:tcPr>
            <w:tcW w:w="6754" w:type="dxa"/>
            <w:tcBorders>
              <w:top w:val="single" w:sz="2" w:space="0" w:color="000000"/>
              <w:left w:val="nil"/>
              <w:bottom w:val="single" w:sz="2" w:space="0" w:color="000000"/>
              <w:right w:val="single" w:sz="2" w:space="0" w:color="000000"/>
            </w:tcBorders>
            <w:shd w:val="clear" w:color="auto" w:fill="8EAADB" w:themeFill="accent1" w:themeFillTint="99"/>
            <w:tcMar>
              <w:top w:w="0" w:type="dxa"/>
              <w:left w:w="108" w:type="dxa"/>
              <w:bottom w:w="0" w:type="dxa"/>
              <w:right w:w="108" w:type="dxa"/>
            </w:tcMar>
            <w:vAlign w:val="center"/>
            <w:hideMark/>
          </w:tcPr>
          <w:p w:rsidR="00020EE0" w:rsidRPr="006B5009" w:rsidRDefault="00020EE0" w:rsidP="00B95C72">
            <w:pPr>
              <w:jc w:val="center"/>
              <w:rPr>
                <w:rFonts w:asciiTheme="minorEastAsia" w:hAnsiTheme="minorEastAsia" w:cs="Times New Roman"/>
                <w:b/>
                <w:bCs/>
                <w:szCs w:val="21"/>
              </w:rPr>
            </w:pPr>
            <w:r>
              <w:rPr>
                <w:rFonts w:asciiTheme="minorEastAsia" w:hAnsiTheme="minorEastAsia" w:cs="Times New Roman" w:hint="eastAsia"/>
                <w:b/>
                <w:bCs/>
                <w:szCs w:val="21"/>
              </w:rPr>
              <w:t>技术参数要求</w:t>
            </w:r>
          </w:p>
        </w:tc>
      </w:tr>
      <w:tr w:rsidR="00020EE0" w:rsidRPr="006B5009" w:rsidTr="00B95C72">
        <w:tc>
          <w:tcPr>
            <w:tcW w:w="1607" w:type="dxa"/>
            <w:vMerge w:val="restart"/>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020EE0" w:rsidRPr="006B5009" w:rsidRDefault="00020EE0" w:rsidP="00B95C72">
            <w:pPr>
              <w:rPr>
                <w:rFonts w:asciiTheme="minorEastAsia" w:hAnsiTheme="minorEastAsia" w:cs="Times New Roman"/>
                <w:szCs w:val="21"/>
              </w:rPr>
            </w:pPr>
            <w:r w:rsidRPr="006B5009">
              <w:rPr>
                <w:rFonts w:asciiTheme="minorEastAsia" w:hAnsiTheme="minorEastAsia" w:cs="Times New Roman" w:hint="eastAsia"/>
                <w:szCs w:val="21"/>
              </w:rPr>
              <w:t>存储阵列基本</w:t>
            </w:r>
            <w:r w:rsidRPr="006B5009">
              <w:rPr>
                <w:rFonts w:asciiTheme="minorEastAsia" w:hAnsiTheme="minorEastAsia" w:cs="Times New Roman" w:hint="eastAsia"/>
                <w:szCs w:val="21"/>
              </w:rPr>
              <w:lastRenderedPageBreak/>
              <w:t>要求</w:t>
            </w:r>
          </w:p>
        </w:tc>
        <w:tc>
          <w:tcPr>
            <w:tcW w:w="6754" w:type="dxa"/>
            <w:tcBorders>
              <w:top w:val="single" w:sz="2" w:space="0" w:color="000000"/>
              <w:left w:val="nil"/>
              <w:bottom w:val="single" w:sz="2" w:space="0" w:color="000000"/>
              <w:right w:val="single" w:sz="2" w:space="0" w:color="000000"/>
            </w:tcBorders>
            <w:tcMar>
              <w:top w:w="0" w:type="dxa"/>
              <w:left w:w="108" w:type="dxa"/>
              <w:bottom w:w="0" w:type="dxa"/>
              <w:right w:w="108" w:type="dxa"/>
            </w:tcMar>
            <w:hideMark/>
          </w:tcPr>
          <w:p w:rsidR="00020EE0" w:rsidRPr="006B5009" w:rsidRDefault="00020EE0" w:rsidP="00B95C72">
            <w:pPr>
              <w:rPr>
                <w:rFonts w:asciiTheme="minorEastAsia" w:hAnsiTheme="minorEastAsia" w:cs="Times New Roman"/>
                <w:szCs w:val="21"/>
              </w:rPr>
            </w:pPr>
            <w:r w:rsidRPr="006B5009">
              <w:rPr>
                <w:rFonts w:asciiTheme="minorEastAsia" w:hAnsiTheme="minorEastAsia" w:cs="Times New Roman" w:hint="eastAsia"/>
                <w:szCs w:val="21"/>
              </w:rPr>
              <w:lastRenderedPageBreak/>
              <w:t>★配置两个控制器，冗余设计，对称双活控制器架构。控制器处理器采</w:t>
            </w:r>
            <w:r w:rsidRPr="006B5009">
              <w:rPr>
                <w:rFonts w:asciiTheme="minorEastAsia" w:hAnsiTheme="minorEastAsia" w:cs="Times New Roman" w:hint="eastAsia"/>
                <w:szCs w:val="21"/>
              </w:rPr>
              <w:lastRenderedPageBreak/>
              <w:t>用1.7 GHz 6 核英特尔至强处理器，支持多控制器存储构架，支持不少于16个控制器单元。</w:t>
            </w:r>
          </w:p>
        </w:tc>
      </w:tr>
      <w:tr w:rsidR="00020EE0" w:rsidRPr="006B5009" w:rsidTr="00B95C72">
        <w:tc>
          <w:tcPr>
            <w:tcW w:w="1607" w:type="dxa"/>
            <w:vMerge/>
            <w:tcBorders>
              <w:top w:val="nil"/>
              <w:left w:val="single" w:sz="2" w:space="0" w:color="000000"/>
              <w:bottom w:val="single" w:sz="2" w:space="0" w:color="000000"/>
              <w:right w:val="single" w:sz="2" w:space="0" w:color="000000"/>
            </w:tcBorders>
            <w:vAlign w:val="center"/>
            <w:hideMark/>
          </w:tcPr>
          <w:p w:rsidR="00020EE0" w:rsidRPr="006B5009" w:rsidRDefault="00020EE0" w:rsidP="00B95C72">
            <w:pPr>
              <w:widowControl/>
              <w:jc w:val="left"/>
              <w:rPr>
                <w:rFonts w:asciiTheme="minorEastAsia" w:hAnsiTheme="minorEastAsia" w:cs="Times New Roman"/>
                <w:szCs w:val="21"/>
              </w:rPr>
            </w:pPr>
          </w:p>
        </w:tc>
        <w:tc>
          <w:tcPr>
            <w:tcW w:w="6754" w:type="dxa"/>
            <w:tcBorders>
              <w:top w:val="single" w:sz="2" w:space="0" w:color="000000"/>
              <w:left w:val="nil"/>
              <w:bottom w:val="single" w:sz="2" w:space="0" w:color="000000"/>
              <w:right w:val="single" w:sz="2" w:space="0" w:color="000000"/>
            </w:tcBorders>
            <w:tcMar>
              <w:top w:w="0" w:type="dxa"/>
              <w:left w:w="108" w:type="dxa"/>
              <w:bottom w:w="0" w:type="dxa"/>
              <w:right w:w="108" w:type="dxa"/>
            </w:tcMar>
            <w:hideMark/>
          </w:tcPr>
          <w:p w:rsidR="00020EE0" w:rsidRPr="006B5009" w:rsidRDefault="00020EE0" w:rsidP="00B95C72">
            <w:pPr>
              <w:rPr>
                <w:rFonts w:asciiTheme="minorEastAsia" w:hAnsiTheme="minorEastAsia" w:cs="Times New Roman"/>
                <w:szCs w:val="21"/>
              </w:rPr>
            </w:pPr>
            <w:r w:rsidRPr="006B5009">
              <w:rPr>
                <w:rFonts w:asciiTheme="minorEastAsia" w:hAnsiTheme="minorEastAsia" w:cs="Times New Roman" w:hint="eastAsia"/>
                <w:szCs w:val="21"/>
              </w:rPr>
              <w:t>★当前配置≥32GB高速缓存，非SSD等充当缓存，非文件存储缓存。（纯SAN缓存，不含任何性能加速模块或NAS缓存、FlashCache、PAM卡，SSD Cache等）,多控制器构架下支持不少于256GB缓存。</w:t>
            </w:r>
          </w:p>
        </w:tc>
      </w:tr>
      <w:tr w:rsidR="00020EE0" w:rsidRPr="006B5009" w:rsidTr="00B95C72">
        <w:tc>
          <w:tcPr>
            <w:tcW w:w="1607" w:type="dxa"/>
            <w:vMerge/>
            <w:tcBorders>
              <w:top w:val="nil"/>
              <w:left w:val="single" w:sz="2" w:space="0" w:color="000000"/>
              <w:bottom w:val="single" w:sz="2" w:space="0" w:color="000000"/>
              <w:right w:val="single" w:sz="2" w:space="0" w:color="000000"/>
            </w:tcBorders>
            <w:vAlign w:val="center"/>
            <w:hideMark/>
          </w:tcPr>
          <w:p w:rsidR="00020EE0" w:rsidRPr="006B5009" w:rsidRDefault="00020EE0" w:rsidP="00B95C72">
            <w:pPr>
              <w:widowControl/>
              <w:jc w:val="left"/>
              <w:rPr>
                <w:rFonts w:asciiTheme="minorEastAsia" w:hAnsiTheme="minorEastAsia" w:cs="Times New Roman"/>
                <w:szCs w:val="21"/>
              </w:rPr>
            </w:pPr>
          </w:p>
        </w:tc>
        <w:tc>
          <w:tcPr>
            <w:tcW w:w="6754" w:type="dxa"/>
            <w:tcBorders>
              <w:top w:val="single" w:sz="2" w:space="0" w:color="000000"/>
              <w:left w:val="nil"/>
              <w:bottom w:val="single" w:sz="2" w:space="0" w:color="000000"/>
              <w:right w:val="single" w:sz="2" w:space="0" w:color="000000"/>
            </w:tcBorders>
            <w:tcMar>
              <w:top w:w="0" w:type="dxa"/>
              <w:left w:w="108" w:type="dxa"/>
              <w:bottom w:w="0" w:type="dxa"/>
              <w:right w:w="108" w:type="dxa"/>
            </w:tcMar>
            <w:hideMark/>
          </w:tcPr>
          <w:p w:rsidR="00020EE0" w:rsidRPr="006B5009" w:rsidRDefault="00020EE0" w:rsidP="00B95C72">
            <w:pPr>
              <w:rPr>
                <w:rFonts w:asciiTheme="minorEastAsia" w:hAnsiTheme="minorEastAsia" w:cs="Times New Roman"/>
                <w:szCs w:val="21"/>
              </w:rPr>
            </w:pPr>
            <w:r w:rsidRPr="006B5009">
              <w:rPr>
                <w:rFonts w:asciiTheme="minorEastAsia" w:hAnsiTheme="minorEastAsia" w:cs="Times New Roman" w:hint="eastAsia"/>
                <w:szCs w:val="21"/>
              </w:rPr>
              <w:t>当前配置≥</w:t>
            </w:r>
            <w:r>
              <w:rPr>
                <w:rFonts w:asciiTheme="minorEastAsia" w:hAnsiTheme="minorEastAsia" w:cs="Times New Roman"/>
                <w:szCs w:val="21"/>
              </w:rPr>
              <w:t>8</w:t>
            </w:r>
            <w:r w:rsidRPr="006B5009">
              <w:rPr>
                <w:rFonts w:asciiTheme="minorEastAsia" w:hAnsiTheme="minorEastAsia" w:cs="Times New Roman" w:hint="eastAsia"/>
                <w:szCs w:val="21"/>
              </w:rPr>
              <w:t>个</w:t>
            </w:r>
            <w:r w:rsidRPr="002C387F">
              <w:rPr>
                <w:rFonts w:asciiTheme="minorEastAsia" w:hAnsiTheme="minorEastAsia" w:cs="Times New Roman"/>
                <w:szCs w:val="21"/>
              </w:rPr>
              <w:t>10Gb iSCSI</w:t>
            </w:r>
            <w:r w:rsidRPr="006B5009">
              <w:rPr>
                <w:rFonts w:asciiTheme="minorEastAsia" w:hAnsiTheme="minorEastAsia" w:cs="Times New Roman" w:hint="eastAsia"/>
                <w:szCs w:val="21"/>
              </w:rPr>
              <w:t>端口；</w:t>
            </w:r>
          </w:p>
        </w:tc>
      </w:tr>
      <w:tr w:rsidR="00020EE0" w:rsidRPr="006B5009" w:rsidTr="00B95C72">
        <w:tc>
          <w:tcPr>
            <w:tcW w:w="1607" w:type="dxa"/>
            <w:vMerge/>
            <w:tcBorders>
              <w:top w:val="nil"/>
              <w:left w:val="single" w:sz="2" w:space="0" w:color="000000"/>
              <w:bottom w:val="single" w:sz="2" w:space="0" w:color="000000"/>
              <w:right w:val="single" w:sz="2" w:space="0" w:color="000000"/>
            </w:tcBorders>
            <w:vAlign w:val="center"/>
            <w:hideMark/>
          </w:tcPr>
          <w:p w:rsidR="00020EE0" w:rsidRPr="006B5009" w:rsidRDefault="00020EE0" w:rsidP="00B95C72">
            <w:pPr>
              <w:widowControl/>
              <w:jc w:val="left"/>
              <w:rPr>
                <w:rFonts w:asciiTheme="minorEastAsia" w:hAnsiTheme="minorEastAsia" w:cs="Times New Roman"/>
                <w:szCs w:val="21"/>
              </w:rPr>
            </w:pPr>
          </w:p>
        </w:tc>
        <w:tc>
          <w:tcPr>
            <w:tcW w:w="6754" w:type="dxa"/>
            <w:tcBorders>
              <w:top w:val="single" w:sz="2" w:space="0" w:color="000000"/>
              <w:left w:val="nil"/>
              <w:bottom w:val="single" w:sz="2" w:space="0" w:color="000000"/>
              <w:right w:val="single" w:sz="2" w:space="0" w:color="000000"/>
            </w:tcBorders>
            <w:tcMar>
              <w:top w:w="0" w:type="dxa"/>
              <w:left w:w="108" w:type="dxa"/>
              <w:bottom w:w="0" w:type="dxa"/>
              <w:right w:w="108" w:type="dxa"/>
            </w:tcMar>
            <w:hideMark/>
          </w:tcPr>
          <w:p w:rsidR="00020EE0" w:rsidRPr="006B5009" w:rsidRDefault="00020EE0" w:rsidP="00B95C72">
            <w:pPr>
              <w:rPr>
                <w:rFonts w:asciiTheme="minorEastAsia" w:hAnsiTheme="minorEastAsia" w:cs="Times New Roman"/>
                <w:szCs w:val="21"/>
              </w:rPr>
            </w:pPr>
            <w:r w:rsidRPr="006B5009">
              <w:rPr>
                <w:rFonts w:asciiTheme="minorEastAsia" w:hAnsiTheme="minorEastAsia" w:cs="Times New Roman" w:hint="eastAsia"/>
                <w:szCs w:val="21"/>
              </w:rPr>
              <w:t>提供不少于2个12 Gb SAS端口</w:t>
            </w:r>
          </w:p>
        </w:tc>
      </w:tr>
      <w:tr w:rsidR="00020EE0" w:rsidRPr="006B5009" w:rsidTr="00B95C72">
        <w:tc>
          <w:tcPr>
            <w:tcW w:w="1607" w:type="dxa"/>
            <w:vMerge/>
            <w:tcBorders>
              <w:top w:val="nil"/>
              <w:left w:val="single" w:sz="2" w:space="0" w:color="000000"/>
              <w:bottom w:val="single" w:sz="2" w:space="0" w:color="000000"/>
              <w:right w:val="single" w:sz="2" w:space="0" w:color="000000"/>
            </w:tcBorders>
            <w:vAlign w:val="center"/>
            <w:hideMark/>
          </w:tcPr>
          <w:p w:rsidR="00020EE0" w:rsidRPr="006B5009" w:rsidRDefault="00020EE0" w:rsidP="00B95C72">
            <w:pPr>
              <w:widowControl/>
              <w:jc w:val="left"/>
              <w:rPr>
                <w:rFonts w:asciiTheme="minorEastAsia" w:hAnsiTheme="minorEastAsia" w:cs="Times New Roman"/>
                <w:szCs w:val="21"/>
              </w:rPr>
            </w:pPr>
          </w:p>
        </w:tc>
        <w:tc>
          <w:tcPr>
            <w:tcW w:w="6754" w:type="dxa"/>
            <w:tcBorders>
              <w:top w:val="single" w:sz="2" w:space="0" w:color="000000"/>
              <w:left w:val="nil"/>
              <w:bottom w:val="single" w:sz="2" w:space="0" w:color="000000"/>
              <w:right w:val="single" w:sz="2" w:space="0" w:color="000000"/>
            </w:tcBorders>
            <w:tcMar>
              <w:top w:w="0" w:type="dxa"/>
              <w:left w:w="108" w:type="dxa"/>
              <w:bottom w:w="0" w:type="dxa"/>
              <w:right w:w="108" w:type="dxa"/>
            </w:tcMar>
            <w:hideMark/>
          </w:tcPr>
          <w:p w:rsidR="00020EE0" w:rsidRPr="006B5009" w:rsidRDefault="00020EE0" w:rsidP="00B95C72">
            <w:pPr>
              <w:rPr>
                <w:rFonts w:asciiTheme="minorEastAsia" w:hAnsiTheme="minorEastAsia" w:cs="Times New Roman"/>
                <w:szCs w:val="21"/>
              </w:rPr>
            </w:pPr>
            <w:r w:rsidRPr="006B5009">
              <w:rPr>
                <w:rFonts w:asciiTheme="minorEastAsia" w:hAnsiTheme="minorEastAsia" w:cs="Times New Roman" w:hint="eastAsia"/>
                <w:szCs w:val="21"/>
              </w:rPr>
              <w:t>★支持SSD，SAS、NL_SAS，支持全闪存部署,在同一系统内可以混插。存储系统在双控制器下支持磁盘数≥200块。在多控制器下不少于1600个驱动器，本次配置≥</w:t>
            </w:r>
            <w:r>
              <w:rPr>
                <w:rFonts w:asciiTheme="minorEastAsia" w:hAnsiTheme="minorEastAsia" w:cs="Times New Roman" w:hint="eastAsia"/>
                <w:szCs w:val="21"/>
              </w:rPr>
              <w:t>1</w:t>
            </w:r>
            <w:r w:rsidRPr="006B5009">
              <w:rPr>
                <w:rFonts w:asciiTheme="minorEastAsia" w:hAnsiTheme="minorEastAsia" w:cs="Times New Roman" w:hint="eastAsia"/>
                <w:szCs w:val="21"/>
              </w:rPr>
              <w:t>6块</w:t>
            </w:r>
            <w:r>
              <w:rPr>
                <w:rFonts w:asciiTheme="minorEastAsia" w:hAnsiTheme="minorEastAsia" w:cs="Times New Roman"/>
                <w:szCs w:val="21"/>
              </w:rPr>
              <w:t>8</w:t>
            </w:r>
            <w:r w:rsidRPr="006B5009">
              <w:rPr>
                <w:rFonts w:asciiTheme="minorEastAsia" w:hAnsiTheme="minorEastAsia" w:cs="Times New Roman"/>
                <w:szCs w:val="21"/>
              </w:rPr>
              <w:t>T</w:t>
            </w:r>
            <w:r w:rsidRPr="006B5009">
              <w:rPr>
                <w:rFonts w:asciiTheme="minorEastAsia" w:hAnsiTheme="minorEastAsia" w:cs="Times New Roman" w:hint="eastAsia"/>
                <w:szCs w:val="21"/>
              </w:rPr>
              <w:t xml:space="preserve"> 7.2K </w:t>
            </w:r>
            <w:r w:rsidRPr="006B5009">
              <w:rPr>
                <w:rFonts w:asciiTheme="minorEastAsia" w:hAnsiTheme="minorEastAsia" w:cs="Times New Roman"/>
                <w:szCs w:val="21"/>
              </w:rPr>
              <w:t>NL</w:t>
            </w:r>
            <w:r w:rsidRPr="006B5009">
              <w:rPr>
                <w:rFonts w:asciiTheme="minorEastAsia" w:hAnsiTheme="minorEastAsia" w:cs="Times New Roman" w:hint="eastAsia"/>
                <w:szCs w:val="21"/>
              </w:rPr>
              <w:t>SAS企业级热插拔硬盘</w:t>
            </w:r>
          </w:p>
        </w:tc>
      </w:tr>
      <w:tr w:rsidR="00020EE0" w:rsidRPr="006B5009" w:rsidTr="00B95C72">
        <w:tc>
          <w:tcPr>
            <w:tcW w:w="1607" w:type="dxa"/>
            <w:vMerge/>
            <w:tcBorders>
              <w:top w:val="nil"/>
              <w:left w:val="single" w:sz="2" w:space="0" w:color="000000"/>
              <w:bottom w:val="single" w:sz="2" w:space="0" w:color="000000"/>
              <w:right w:val="single" w:sz="2" w:space="0" w:color="000000"/>
            </w:tcBorders>
            <w:vAlign w:val="center"/>
            <w:hideMark/>
          </w:tcPr>
          <w:p w:rsidR="00020EE0" w:rsidRPr="006B5009" w:rsidRDefault="00020EE0" w:rsidP="00B95C72">
            <w:pPr>
              <w:widowControl/>
              <w:jc w:val="left"/>
              <w:rPr>
                <w:rFonts w:asciiTheme="minorEastAsia" w:hAnsiTheme="minorEastAsia" w:cs="Times New Roman"/>
                <w:szCs w:val="21"/>
              </w:rPr>
            </w:pPr>
          </w:p>
        </w:tc>
        <w:tc>
          <w:tcPr>
            <w:tcW w:w="6754" w:type="dxa"/>
            <w:tcBorders>
              <w:top w:val="single" w:sz="2" w:space="0" w:color="000000"/>
              <w:left w:val="nil"/>
              <w:bottom w:val="single" w:sz="2" w:space="0" w:color="000000"/>
              <w:right w:val="single" w:sz="2" w:space="0" w:color="000000"/>
            </w:tcBorders>
            <w:tcMar>
              <w:top w:w="0" w:type="dxa"/>
              <w:left w:w="108" w:type="dxa"/>
              <w:bottom w:w="0" w:type="dxa"/>
              <w:right w:w="108" w:type="dxa"/>
            </w:tcMar>
            <w:hideMark/>
          </w:tcPr>
          <w:p w:rsidR="00020EE0" w:rsidRPr="006B5009" w:rsidRDefault="00020EE0" w:rsidP="00B95C72">
            <w:pPr>
              <w:rPr>
                <w:rFonts w:asciiTheme="minorEastAsia" w:hAnsiTheme="minorEastAsia" w:cs="Times New Roman"/>
                <w:szCs w:val="21"/>
              </w:rPr>
            </w:pPr>
            <w:r w:rsidRPr="006B5009">
              <w:rPr>
                <w:rFonts w:asciiTheme="minorEastAsia" w:hAnsiTheme="minorEastAsia" w:cs="Times New Roman" w:hint="eastAsia"/>
                <w:szCs w:val="21"/>
              </w:rPr>
              <w:t>支持Raid0，1，5，6，10</w:t>
            </w:r>
          </w:p>
        </w:tc>
      </w:tr>
      <w:tr w:rsidR="00020EE0" w:rsidRPr="006B5009" w:rsidTr="00B95C72">
        <w:tc>
          <w:tcPr>
            <w:tcW w:w="16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020EE0" w:rsidRPr="006B5009" w:rsidRDefault="00020EE0" w:rsidP="00B95C72">
            <w:pPr>
              <w:rPr>
                <w:rFonts w:asciiTheme="minorEastAsia" w:hAnsiTheme="minorEastAsia" w:cs="Times New Roman"/>
                <w:szCs w:val="21"/>
              </w:rPr>
            </w:pPr>
            <w:r w:rsidRPr="006B5009">
              <w:rPr>
                <w:rFonts w:asciiTheme="minorEastAsia" w:hAnsiTheme="minorEastAsia" w:cs="Times New Roman" w:hint="eastAsia"/>
                <w:szCs w:val="21"/>
              </w:rPr>
              <w:t>性能指标</w:t>
            </w:r>
          </w:p>
        </w:tc>
        <w:tc>
          <w:tcPr>
            <w:tcW w:w="6754" w:type="dxa"/>
            <w:tcBorders>
              <w:top w:val="single" w:sz="2" w:space="0" w:color="000000"/>
              <w:left w:val="nil"/>
              <w:bottom w:val="single" w:sz="2" w:space="0" w:color="000000"/>
              <w:right w:val="single" w:sz="2" w:space="0" w:color="000000"/>
            </w:tcBorders>
            <w:tcMar>
              <w:top w:w="0" w:type="dxa"/>
              <w:left w:w="108" w:type="dxa"/>
              <w:bottom w:w="0" w:type="dxa"/>
              <w:right w:w="108" w:type="dxa"/>
            </w:tcMar>
          </w:tcPr>
          <w:p w:rsidR="00020EE0" w:rsidRPr="006B5009" w:rsidRDefault="00020EE0" w:rsidP="00B95C72">
            <w:pPr>
              <w:rPr>
                <w:rFonts w:asciiTheme="minorEastAsia" w:hAnsiTheme="minorEastAsia" w:cs="Times New Roman"/>
                <w:szCs w:val="21"/>
              </w:rPr>
            </w:pPr>
            <w:r w:rsidRPr="006B5009">
              <w:rPr>
                <w:rFonts w:asciiTheme="minorEastAsia" w:hAnsiTheme="minorEastAsia" w:cs="Times New Roman"/>
                <w:szCs w:val="21"/>
              </w:rPr>
              <w:t>最大IOPS</w:t>
            </w:r>
            <w:r w:rsidRPr="006B5009">
              <w:rPr>
                <w:rFonts w:asciiTheme="minorEastAsia" w:hAnsiTheme="minorEastAsia" w:cs="Times New Roman" w:hint="eastAsia"/>
                <w:szCs w:val="21"/>
              </w:rPr>
              <w:t>≥</w:t>
            </w:r>
            <w:r w:rsidRPr="006B5009">
              <w:rPr>
                <w:rFonts w:asciiTheme="minorEastAsia" w:hAnsiTheme="minorEastAsia" w:cs="Times New Roman"/>
                <w:szCs w:val="21"/>
              </w:rPr>
              <w:t>650000</w:t>
            </w:r>
            <w:r w:rsidRPr="006B5009">
              <w:rPr>
                <w:rFonts w:asciiTheme="minorEastAsia" w:hAnsiTheme="minorEastAsia" w:cs="Times New Roman" w:hint="eastAsia"/>
                <w:szCs w:val="21"/>
              </w:rPr>
              <w:t>；</w:t>
            </w:r>
            <w:r w:rsidRPr="006B5009">
              <w:rPr>
                <w:rFonts w:asciiTheme="minorEastAsia" w:hAnsiTheme="minorEastAsia" w:cs="Times New Roman"/>
                <w:szCs w:val="21"/>
              </w:rPr>
              <w:t>延迟时间小于</w:t>
            </w:r>
            <w:r w:rsidRPr="006B5009">
              <w:rPr>
                <w:rFonts w:asciiTheme="minorEastAsia" w:hAnsiTheme="minorEastAsia" w:cs="Times New Roman" w:hint="eastAsia"/>
                <w:szCs w:val="21"/>
              </w:rPr>
              <w:t>1毫秒最大IOPS≥500000；最大读取吞吐量≥19000MB/</w:t>
            </w:r>
            <w:r w:rsidRPr="006B5009">
              <w:rPr>
                <w:rFonts w:asciiTheme="minorEastAsia" w:hAnsiTheme="minorEastAsia" w:cs="Times New Roman"/>
                <w:szCs w:val="21"/>
              </w:rPr>
              <w:t>s</w:t>
            </w:r>
            <w:r w:rsidRPr="006B5009">
              <w:rPr>
                <w:rFonts w:asciiTheme="minorEastAsia" w:hAnsiTheme="minorEastAsia" w:cs="Times New Roman" w:hint="eastAsia"/>
                <w:szCs w:val="21"/>
              </w:rPr>
              <w:t>；</w:t>
            </w:r>
            <w:r w:rsidRPr="006B5009">
              <w:rPr>
                <w:rFonts w:asciiTheme="minorEastAsia" w:hAnsiTheme="minorEastAsia" w:cs="Times New Roman"/>
                <w:szCs w:val="21"/>
              </w:rPr>
              <w:t>写入吞吐量≥9000MB</w:t>
            </w:r>
            <w:r w:rsidRPr="006B5009">
              <w:rPr>
                <w:rFonts w:asciiTheme="minorEastAsia" w:hAnsiTheme="minorEastAsia" w:cs="Times New Roman" w:hint="eastAsia"/>
                <w:szCs w:val="21"/>
              </w:rPr>
              <w:t>/s，要求提供含有官网链接的官方网站截图</w:t>
            </w:r>
          </w:p>
        </w:tc>
      </w:tr>
      <w:tr w:rsidR="00020EE0" w:rsidRPr="006B5009" w:rsidTr="00B95C72">
        <w:tc>
          <w:tcPr>
            <w:tcW w:w="16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020EE0" w:rsidRPr="006B5009" w:rsidRDefault="00020EE0" w:rsidP="00B95C72">
            <w:pPr>
              <w:rPr>
                <w:rFonts w:asciiTheme="minorEastAsia" w:hAnsiTheme="minorEastAsia" w:cs="Times New Roman"/>
                <w:szCs w:val="21"/>
              </w:rPr>
            </w:pPr>
            <w:r w:rsidRPr="006B5009">
              <w:rPr>
                <w:rFonts w:asciiTheme="minorEastAsia" w:hAnsiTheme="minorEastAsia" w:cs="Times New Roman" w:hint="eastAsia"/>
                <w:szCs w:val="21"/>
              </w:rPr>
              <w:t>★软件功能需求</w:t>
            </w:r>
          </w:p>
        </w:tc>
        <w:tc>
          <w:tcPr>
            <w:tcW w:w="6754" w:type="dxa"/>
            <w:tcBorders>
              <w:top w:val="single" w:sz="2" w:space="0" w:color="000000"/>
              <w:left w:val="nil"/>
              <w:bottom w:val="single" w:sz="2" w:space="0" w:color="000000"/>
              <w:right w:val="single" w:sz="2" w:space="0" w:color="000000"/>
            </w:tcBorders>
            <w:tcMar>
              <w:top w:w="0" w:type="dxa"/>
              <w:left w:w="108" w:type="dxa"/>
              <w:bottom w:w="0" w:type="dxa"/>
              <w:right w:w="108" w:type="dxa"/>
            </w:tcMar>
            <w:hideMark/>
          </w:tcPr>
          <w:p w:rsidR="00020EE0" w:rsidRPr="006B5009" w:rsidRDefault="00020EE0" w:rsidP="00B95C72">
            <w:pPr>
              <w:rPr>
                <w:rFonts w:asciiTheme="minorEastAsia" w:hAnsiTheme="minorEastAsia" w:cs="Times New Roman"/>
                <w:szCs w:val="21"/>
              </w:rPr>
            </w:pPr>
            <w:r w:rsidRPr="006B5009">
              <w:rPr>
                <w:rFonts w:asciiTheme="minorEastAsia" w:hAnsiTheme="minorEastAsia" w:cs="Times New Roman" w:hint="eastAsia"/>
                <w:szCs w:val="21"/>
              </w:rPr>
              <w:t>配置快照软件功能，单卷数据历史保护点记录数量≥4000；配置空间预分配功能；支持数据分层功能，支持数据在多个磁盘层中自动优化，分层数据块不大于20MB。支持数据同步复制许可和存储双活功能。配置重复数据删除功能，且重复数据删除和数据分层、快照等功能可同时开启，不影响存储性能。</w:t>
            </w:r>
          </w:p>
        </w:tc>
      </w:tr>
      <w:tr w:rsidR="00020EE0" w:rsidRPr="006B5009" w:rsidTr="00B95C72">
        <w:tc>
          <w:tcPr>
            <w:tcW w:w="16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020EE0" w:rsidRPr="006B5009" w:rsidRDefault="00020EE0" w:rsidP="00B95C72">
            <w:pPr>
              <w:rPr>
                <w:rFonts w:asciiTheme="minorEastAsia" w:hAnsiTheme="minorEastAsia" w:cs="Times New Roman"/>
                <w:szCs w:val="21"/>
              </w:rPr>
            </w:pPr>
            <w:r w:rsidRPr="006B5009">
              <w:rPr>
                <w:rFonts w:asciiTheme="minorEastAsia" w:hAnsiTheme="minorEastAsia" w:cs="Times New Roman" w:hint="eastAsia"/>
                <w:szCs w:val="21"/>
              </w:rPr>
              <w:t>持续数据保护</w:t>
            </w:r>
          </w:p>
        </w:tc>
        <w:tc>
          <w:tcPr>
            <w:tcW w:w="6754" w:type="dxa"/>
            <w:tcBorders>
              <w:top w:val="single" w:sz="2" w:space="0" w:color="000000"/>
              <w:left w:val="nil"/>
              <w:bottom w:val="single" w:sz="2" w:space="0" w:color="000000"/>
              <w:right w:val="single" w:sz="2" w:space="0" w:color="000000"/>
            </w:tcBorders>
            <w:tcMar>
              <w:top w:w="0" w:type="dxa"/>
              <w:left w:w="108" w:type="dxa"/>
              <w:bottom w:w="0" w:type="dxa"/>
              <w:right w:w="108" w:type="dxa"/>
            </w:tcMar>
            <w:vAlign w:val="center"/>
            <w:hideMark/>
          </w:tcPr>
          <w:p w:rsidR="00020EE0" w:rsidRPr="006B5009" w:rsidRDefault="00020EE0" w:rsidP="00B95C72">
            <w:pPr>
              <w:rPr>
                <w:rFonts w:asciiTheme="minorEastAsia" w:hAnsiTheme="minorEastAsia" w:cs="Times New Roman"/>
                <w:szCs w:val="21"/>
              </w:rPr>
            </w:pPr>
            <w:r w:rsidRPr="006B5009">
              <w:rPr>
                <w:rFonts w:asciiTheme="minorEastAsia" w:hAnsiTheme="minorEastAsia" w:cs="Times New Roman" w:hint="eastAsia"/>
                <w:szCs w:val="21"/>
              </w:rPr>
              <w:t>提供在出现数据逻辑错误，数据可以随时恢复到任意故障时刻前1分钟的正常状态；应用恢复时间不超过5分钟；数据保护记录至少持续保留一周以上。</w:t>
            </w:r>
          </w:p>
        </w:tc>
      </w:tr>
      <w:tr w:rsidR="00020EE0" w:rsidRPr="006B5009" w:rsidTr="00B95C72">
        <w:tc>
          <w:tcPr>
            <w:tcW w:w="16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020EE0" w:rsidRPr="006B5009" w:rsidRDefault="00020EE0" w:rsidP="00B95C72">
            <w:pPr>
              <w:rPr>
                <w:rFonts w:asciiTheme="minorEastAsia" w:hAnsiTheme="minorEastAsia" w:cs="Times New Roman"/>
                <w:szCs w:val="21"/>
              </w:rPr>
            </w:pPr>
            <w:r w:rsidRPr="006B5009">
              <w:rPr>
                <w:rFonts w:asciiTheme="minorEastAsia" w:hAnsiTheme="minorEastAsia" w:cs="Times New Roman" w:hint="eastAsia"/>
                <w:kern w:val="0"/>
                <w:szCs w:val="21"/>
              </w:rPr>
              <w:lastRenderedPageBreak/>
              <w:t>数据分层</w:t>
            </w:r>
          </w:p>
        </w:tc>
        <w:tc>
          <w:tcPr>
            <w:tcW w:w="6754" w:type="dxa"/>
            <w:tcBorders>
              <w:top w:val="single" w:sz="2" w:space="0" w:color="000000"/>
              <w:left w:val="nil"/>
              <w:bottom w:val="single" w:sz="2" w:space="0" w:color="000000"/>
              <w:right w:val="single" w:sz="2" w:space="0" w:color="000000"/>
            </w:tcBorders>
            <w:tcMar>
              <w:top w:w="0" w:type="dxa"/>
              <w:left w:w="108" w:type="dxa"/>
              <w:bottom w:w="0" w:type="dxa"/>
              <w:right w:w="108" w:type="dxa"/>
            </w:tcMar>
            <w:vAlign w:val="center"/>
            <w:hideMark/>
          </w:tcPr>
          <w:p w:rsidR="00020EE0" w:rsidRPr="006B5009" w:rsidRDefault="00020EE0" w:rsidP="00B95C72">
            <w:pPr>
              <w:rPr>
                <w:rFonts w:asciiTheme="minorEastAsia" w:hAnsiTheme="minorEastAsia" w:cs="Times New Roman"/>
                <w:szCs w:val="21"/>
              </w:rPr>
            </w:pPr>
            <w:r w:rsidRPr="006B5009">
              <w:rPr>
                <w:rFonts w:asciiTheme="minorEastAsia" w:hAnsiTheme="minorEastAsia" w:cs="Times New Roman" w:hint="eastAsia"/>
                <w:szCs w:val="21"/>
              </w:rPr>
              <w:t>支持数据活跃性将活跃数据块自动上浮至高速盘，将非活跃数据下沉到低速盘功能；数据块可以根据繁忙程度在高速和低速盘之间双向流动；数据卷可以实现多层分层技术；支持闪存优化型解决方案，自动将数据从写入密集型单层单元 (SLC) 固态硬盘分层到低成本读取密集型多层单元 (MLC) 固态硬盘和传统旋转磁盘的。可以提供全闪存或混合闪存存储。利用多层固态硬盘，读取密集型数据将自动移到读取优化型 MLC 固态硬盘，而写入密 集型数据保留在耐用性较高的 SLC 固态硬盘上，不常用的数据将最终移到旋转磁盘驱动器。</w:t>
            </w:r>
          </w:p>
        </w:tc>
      </w:tr>
      <w:tr w:rsidR="00020EE0" w:rsidRPr="006B5009" w:rsidTr="00B95C72">
        <w:tc>
          <w:tcPr>
            <w:tcW w:w="16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020EE0" w:rsidRPr="006B5009" w:rsidRDefault="00020EE0" w:rsidP="00B95C72">
            <w:pPr>
              <w:rPr>
                <w:rFonts w:asciiTheme="minorEastAsia" w:hAnsiTheme="minorEastAsia" w:cs="Times New Roman"/>
                <w:szCs w:val="21"/>
              </w:rPr>
            </w:pPr>
            <w:r w:rsidRPr="006B5009">
              <w:rPr>
                <w:rFonts w:asciiTheme="minorEastAsia" w:hAnsiTheme="minorEastAsia" w:cs="Times New Roman" w:hint="eastAsia"/>
                <w:szCs w:val="21"/>
              </w:rPr>
              <w:t>精简配置</w:t>
            </w:r>
          </w:p>
        </w:tc>
        <w:tc>
          <w:tcPr>
            <w:tcW w:w="6754" w:type="dxa"/>
            <w:tcBorders>
              <w:top w:val="single" w:sz="2" w:space="0" w:color="000000"/>
              <w:left w:val="nil"/>
              <w:bottom w:val="single" w:sz="2" w:space="0" w:color="000000"/>
              <w:right w:val="single" w:sz="2" w:space="0" w:color="000000"/>
            </w:tcBorders>
            <w:tcMar>
              <w:top w:w="0" w:type="dxa"/>
              <w:left w:w="108" w:type="dxa"/>
              <w:bottom w:w="0" w:type="dxa"/>
              <w:right w:w="108" w:type="dxa"/>
            </w:tcMar>
            <w:vAlign w:val="center"/>
            <w:hideMark/>
          </w:tcPr>
          <w:p w:rsidR="00020EE0" w:rsidRPr="006B5009" w:rsidRDefault="00020EE0" w:rsidP="00B95C72">
            <w:pPr>
              <w:rPr>
                <w:rFonts w:asciiTheme="minorEastAsia" w:hAnsiTheme="minorEastAsia" w:cs="Times New Roman"/>
                <w:szCs w:val="21"/>
              </w:rPr>
            </w:pPr>
            <w:r w:rsidRPr="006B5009">
              <w:rPr>
                <w:rFonts w:asciiTheme="minorEastAsia" w:hAnsiTheme="minorEastAsia" w:cs="Times New Roman" w:hint="eastAsia"/>
                <w:szCs w:val="21"/>
              </w:rPr>
              <w:t>提供大于实际磁盘空间的服务器可见逻辑空间，以满足业务长期规划。需要精简配置卷同时支持不预分配和预分配保留空间的两种模式；提供可以主动回收主机删除数据的存储空间，确保逻辑空间和实际存储空间保持一致</w:t>
            </w:r>
          </w:p>
        </w:tc>
      </w:tr>
      <w:tr w:rsidR="00020EE0" w:rsidRPr="006B5009" w:rsidTr="00B95C72">
        <w:tc>
          <w:tcPr>
            <w:tcW w:w="16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020EE0" w:rsidRPr="006B5009" w:rsidRDefault="00020EE0" w:rsidP="00B95C72">
            <w:pPr>
              <w:rPr>
                <w:rFonts w:asciiTheme="minorEastAsia" w:hAnsiTheme="minorEastAsia" w:cs="Times New Roman"/>
                <w:szCs w:val="21"/>
              </w:rPr>
            </w:pPr>
            <w:r w:rsidRPr="006B5009">
              <w:rPr>
                <w:rFonts w:asciiTheme="minorEastAsia" w:hAnsiTheme="minorEastAsia" w:cs="Times New Roman" w:hint="eastAsia"/>
                <w:szCs w:val="21"/>
              </w:rPr>
              <w:t>磁盘存储扩容</w:t>
            </w:r>
          </w:p>
        </w:tc>
        <w:tc>
          <w:tcPr>
            <w:tcW w:w="6754" w:type="dxa"/>
            <w:tcBorders>
              <w:top w:val="single" w:sz="2" w:space="0" w:color="000000"/>
              <w:left w:val="nil"/>
              <w:bottom w:val="single" w:sz="2" w:space="0" w:color="000000"/>
              <w:right w:val="single" w:sz="2" w:space="0" w:color="000000"/>
            </w:tcBorders>
            <w:tcMar>
              <w:top w:w="0" w:type="dxa"/>
              <w:left w:w="108" w:type="dxa"/>
              <w:bottom w:w="0" w:type="dxa"/>
              <w:right w:w="108" w:type="dxa"/>
            </w:tcMar>
            <w:vAlign w:val="center"/>
            <w:hideMark/>
          </w:tcPr>
          <w:p w:rsidR="00020EE0" w:rsidRPr="006B5009" w:rsidRDefault="00020EE0" w:rsidP="00B95C72">
            <w:pPr>
              <w:rPr>
                <w:rFonts w:asciiTheme="minorEastAsia" w:hAnsiTheme="minorEastAsia" w:cs="Times New Roman"/>
                <w:szCs w:val="21"/>
              </w:rPr>
            </w:pPr>
            <w:r w:rsidRPr="006B5009">
              <w:rPr>
                <w:rFonts w:asciiTheme="minorEastAsia" w:hAnsiTheme="minorEastAsia" w:cs="Times New Roman" w:hint="eastAsia"/>
                <w:szCs w:val="21"/>
              </w:rPr>
              <w:t>支持磁盘在线扩容，应用层不停机；磁盘在线扩容时，可以同时增加原生产卷的性能</w:t>
            </w:r>
          </w:p>
        </w:tc>
      </w:tr>
      <w:tr w:rsidR="00020EE0" w:rsidRPr="006B5009" w:rsidTr="00B95C72">
        <w:tc>
          <w:tcPr>
            <w:tcW w:w="16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020EE0" w:rsidRPr="006B5009" w:rsidRDefault="00020EE0" w:rsidP="00B95C72">
            <w:pPr>
              <w:rPr>
                <w:rFonts w:asciiTheme="minorEastAsia" w:hAnsiTheme="minorEastAsia" w:cs="Times New Roman"/>
                <w:szCs w:val="21"/>
              </w:rPr>
            </w:pPr>
            <w:r w:rsidRPr="006B5009">
              <w:rPr>
                <w:rFonts w:asciiTheme="minorEastAsia" w:hAnsiTheme="minorEastAsia" w:cs="Times New Roman" w:hint="eastAsia"/>
                <w:szCs w:val="21"/>
              </w:rPr>
              <w:t>企业级数据容灾</w:t>
            </w:r>
          </w:p>
        </w:tc>
        <w:tc>
          <w:tcPr>
            <w:tcW w:w="6754" w:type="dxa"/>
            <w:tcBorders>
              <w:top w:val="single" w:sz="2" w:space="0" w:color="000000"/>
              <w:left w:val="nil"/>
              <w:bottom w:val="single" w:sz="2" w:space="0" w:color="000000"/>
              <w:right w:val="single" w:sz="2" w:space="0" w:color="000000"/>
            </w:tcBorders>
            <w:tcMar>
              <w:top w:w="0" w:type="dxa"/>
              <w:left w:w="108" w:type="dxa"/>
              <w:bottom w:w="0" w:type="dxa"/>
              <w:right w:w="108" w:type="dxa"/>
            </w:tcMar>
            <w:vAlign w:val="center"/>
            <w:hideMark/>
          </w:tcPr>
          <w:p w:rsidR="00020EE0" w:rsidRPr="006B5009" w:rsidRDefault="00020EE0" w:rsidP="00B95C72">
            <w:pPr>
              <w:rPr>
                <w:rFonts w:asciiTheme="minorEastAsia" w:hAnsiTheme="minorEastAsia" w:cs="Times New Roman"/>
                <w:szCs w:val="21"/>
              </w:rPr>
            </w:pPr>
            <w:r>
              <w:rPr>
                <w:rFonts w:asciiTheme="minorEastAsia" w:hAnsiTheme="minorEastAsia" w:cs="Times New Roman" w:hint="eastAsia"/>
                <w:szCs w:val="21"/>
              </w:rPr>
              <w:t>支持</w:t>
            </w:r>
            <w:r w:rsidRPr="006B5009">
              <w:rPr>
                <w:rFonts w:asciiTheme="minorEastAsia" w:hAnsiTheme="minorEastAsia" w:cs="Times New Roman" w:hint="eastAsia"/>
                <w:szCs w:val="21"/>
              </w:rPr>
              <w:t>一致性数据卷组的远程数据复制，确保灾备站点数据的逻辑一致性；支持数据卷服务质量QOS的远程复制机制，确保数据卷复制的优先级，数据卷复制支持精简数据复制，减少数据复制带宽；生产站点和灾备站点对数据保护点的时间一致性；存储数据复制同时支持FC和IP两种通讯协议，无需再加载第三方设备，支持1对1，1对多的数据复制方式。</w:t>
            </w:r>
          </w:p>
        </w:tc>
      </w:tr>
      <w:tr w:rsidR="00020EE0" w:rsidRPr="006B5009" w:rsidTr="00B95C72">
        <w:tc>
          <w:tcPr>
            <w:tcW w:w="16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020EE0" w:rsidRPr="006B5009" w:rsidRDefault="00020EE0" w:rsidP="00B95C72">
            <w:pPr>
              <w:rPr>
                <w:rFonts w:asciiTheme="minorEastAsia" w:hAnsiTheme="minorEastAsia" w:cs="Times New Roman"/>
                <w:szCs w:val="21"/>
              </w:rPr>
            </w:pPr>
            <w:r w:rsidRPr="006B5009">
              <w:rPr>
                <w:rFonts w:asciiTheme="minorEastAsia" w:hAnsiTheme="minorEastAsia" w:cs="Times New Roman" w:hint="eastAsia"/>
                <w:szCs w:val="21"/>
              </w:rPr>
              <w:t>★存储双活保护</w:t>
            </w:r>
          </w:p>
        </w:tc>
        <w:tc>
          <w:tcPr>
            <w:tcW w:w="6754" w:type="dxa"/>
            <w:tcBorders>
              <w:top w:val="single" w:sz="2" w:space="0" w:color="000000"/>
              <w:left w:val="nil"/>
              <w:bottom w:val="single" w:sz="2" w:space="0" w:color="000000"/>
              <w:right w:val="single" w:sz="2" w:space="0" w:color="000000"/>
            </w:tcBorders>
            <w:tcMar>
              <w:top w:w="0" w:type="dxa"/>
              <w:left w:w="108" w:type="dxa"/>
              <w:bottom w:w="0" w:type="dxa"/>
              <w:right w:w="108" w:type="dxa"/>
            </w:tcMar>
            <w:vAlign w:val="center"/>
            <w:hideMark/>
          </w:tcPr>
          <w:p w:rsidR="00020EE0" w:rsidRPr="006B5009" w:rsidRDefault="00020EE0" w:rsidP="00B95C72">
            <w:pPr>
              <w:rPr>
                <w:rFonts w:asciiTheme="minorEastAsia" w:hAnsiTheme="minorEastAsia" w:cs="Times New Roman"/>
                <w:szCs w:val="21"/>
              </w:rPr>
            </w:pPr>
            <w:r w:rsidRPr="006B5009">
              <w:rPr>
                <w:rFonts w:asciiTheme="minorEastAsia" w:hAnsiTheme="minorEastAsia" w:cs="Times New Roman" w:hint="eastAsia"/>
                <w:szCs w:val="21"/>
              </w:rPr>
              <w:t>支持可以透明地将卷从一个存储移动至另一个存储，无需了解或中断活动应用程序。可以根据数据通信模式或用户需求，重新定义主要和辅助存储和复制位置，重新定义主要位置和辅助位置的期间及之后，应用程</w:t>
            </w:r>
            <w:r w:rsidRPr="006B5009">
              <w:rPr>
                <w:rFonts w:asciiTheme="minorEastAsia" w:hAnsiTheme="minorEastAsia" w:cs="Times New Roman" w:hint="eastAsia"/>
                <w:szCs w:val="21"/>
              </w:rPr>
              <w:lastRenderedPageBreak/>
              <w:t>序都能看到一致且不变的虚拟卷。服务器的所有映射都是一致且透明的。所有复制详情和定向都会自动更新，无需用户干预，也不会造成数据丢失。</w:t>
            </w:r>
          </w:p>
        </w:tc>
      </w:tr>
      <w:tr w:rsidR="00020EE0" w:rsidRPr="006B5009" w:rsidTr="00B95C72">
        <w:tc>
          <w:tcPr>
            <w:tcW w:w="16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020EE0" w:rsidRPr="006B5009" w:rsidRDefault="00020EE0" w:rsidP="00B95C72">
            <w:pPr>
              <w:rPr>
                <w:rFonts w:asciiTheme="minorEastAsia" w:hAnsiTheme="minorEastAsia" w:cs="Times New Roman"/>
                <w:szCs w:val="21"/>
              </w:rPr>
            </w:pPr>
            <w:r w:rsidRPr="006B5009">
              <w:rPr>
                <w:rFonts w:asciiTheme="minorEastAsia" w:hAnsiTheme="minorEastAsia" w:cs="Times New Roman" w:hint="eastAsia"/>
                <w:szCs w:val="21"/>
              </w:rPr>
              <w:lastRenderedPageBreak/>
              <w:t>管理特性</w:t>
            </w:r>
          </w:p>
        </w:tc>
        <w:tc>
          <w:tcPr>
            <w:tcW w:w="6754" w:type="dxa"/>
            <w:tcBorders>
              <w:top w:val="single" w:sz="2" w:space="0" w:color="000000"/>
              <w:left w:val="nil"/>
              <w:bottom w:val="single" w:sz="2" w:space="0" w:color="000000"/>
              <w:right w:val="single" w:sz="2" w:space="0" w:color="000000"/>
            </w:tcBorders>
            <w:tcMar>
              <w:top w:w="0" w:type="dxa"/>
              <w:left w:w="108" w:type="dxa"/>
              <w:bottom w:w="0" w:type="dxa"/>
              <w:right w:w="108" w:type="dxa"/>
            </w:tcMar>
            <w:vAlign w:val="center"/>
            <w:hideMark/>
          </w:tcPr>
          <w:p w:rsidR="00020EE0" w:rsidRPr="006B5009" w:rsidRDefault="00020EE0" w:rsidP="00B95C72">
            <w:pPr>
              <w:rPr>
                <w:rFonts w:asciiTheme="minorEastAsia" w:hAnsiTheme="minorEastAsia" w:cs="Times New Roman"/>
                <w:szCs w:val="21"/>
              </w:rPr>
            </w:pPr>
            <w:r w:rsidRPr="006B5009">
              <w:rPr>
                <w:rFonts w:asciiTheme="minorEastAsia" w:hAnsiTheme="minorEastAsia" w:cs="Times New Roman" w:hint="eastAsia"/>
                <w:szCs w:val="21"/>
              </w:rPr>
              <w:t>配置阵列设置管理软件, 可以本地或Web的方式配置和管理阵列，可以根据用户需求，生成用户所需报告；允许不同用户管理不同的存储空间，彼此隔离</w:t>
            </w:r>
          </w:p>
        </w:tc>
      </w:tr>
      <w:tr w:rsidR="00020EE0" w:rsidRPr="006B5009" w:rsidTr="00B95C72">
        <w:tc>
          <w:tcPr>
            <w:tcW w:w="16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020EE0" w:rsidRPr="006B5009" w:rsidRDefault="00020EE0" w:rsidP="00B95C72">
            <w:pPr>
              <w:rPr>
                <w:rFonts w:asciiTheme="minorEastAsia" w:hAnsiTheme="minorEastAsia" w:cs="Times New Roman"/>
                <w:szCs w:val="21"/>
              </w:rPr>
            </w:pPr>
            <w:r w:rsidRPr="006B5009">
              <w:rPr>
                <w:rFonts w:asciiTheme="minorEastAsia" w:hAnsiTheme="minorEastAsia" w:cs="Times New Roman" w:hint="eastAsia"/>
                <w:szCs w:val="21"/>
              </w:rPr>
              <w:t>操作系统支持</w:t>
            </w:r>
          </w:p>
        </w:tc>
        <w:tc>
          <w:tcPr>
            <w:tcW w:w="6754" w:type="dxa"/>
            <w:tcBorders>
              <w:top w:val="single" w:sz="2" w:space="0" w:color="000000"/>
              <w:left w:val="nil"/>
              <w:bottom w:val="single" w:sz="2" w:space="0" w:color="000000"/>
              <w:right w:val="single" w:sz="2" w:space="0" w:color="000000"/>
            </w:tcBorders>
            <w:tcMar>
              <w:top w:w="0" w:type="dxa"/>
              <w:left w:w="108" w:type="dxa"/>
              <w:bottom w:w="0" w:type="dxa"/>
              <w:right w:w="108" w:type="dxa"/>
            </w:tcMar>
            <w:vAlign w:val="center"/>
            <w:hideMark/>
          </w:tcPr>
          <w:p w:rsidR="00020EE0" w:rsidRPr="006B5009" w:rsidRDefault="00020EE0" w:rsidP="00B95C72">
            <w:pPr>
              <w:rPr>
                <w:rFonts w:asciiTheme="minorEastAsia" w:hAnsiTheme="minorEastAsia" w:cs="Times New Roman"/>
                <w:szCs w:val="21"/>
              </w:rPr>
            </w:pPr>
            <w:r w:rsidRPr="006B5009">
              <w:rPr>
                <w:rFonts w:asciiTheme="minorEastAsia" w:hAnsiTheme="minorEastAsia" w:cs="Times New Roman" w:hint="eastAsia"/>
                <w:szCs w:val="21"/>
              </w:rPr>
              <w:t>Windows、Mac OS 、 Linux、AIX、HP-UX、Solaris</w:t>
            </w:r>
          </w:p>
        </w:tc>
      </w:tr>
      <w:tr w:rsidR="00020EE0" w:rsidRPr="006B5009" w:rsidTr="00B95C72">
        <w:tc>
          <w:tcPr>
            <w:tcW w:w="16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020EE0" w:rsidRPr="006B5009" w:rsidRDefault="00020EE0" w:rsidP="00B95C72">
            <w:pPr>
              <w:rPr>
                <w:rFonts w:asciiTheme="minorEastAsia" w:hAnsiTheme="minorEastAsia" w:cs="Times New Roman"/>
                <w:szCs w:val="21"/>
              </w:rPr>
            </w:pPr>
            <w:r w:rsidRPr="006B5009">
              <w:rPr>
                <w:rFonts w:asciiTheme="minorEastAsia" w:hAnsiTheme="minorEastAsia" w:cs="Times New Roman" w:hint="eastAsia"/>
                <w:szCs w:val="21"/>
              </w:rPr>
              <w:t>★售后服务</w:t>
            </w:r>
          </w:p>
        </w:tc>
        <w:tc>
          <w:tcPr>
            <w:tcW w:w="6754" w:type="dxa"/>
            <w:tcBorders>
              <w:top w:val="single" w:sz="2" w:space="0" w:color="000000"/>
              <w:left w:val="nil"/>
              <w:bottom w:val="single" w:sz="2" w:space="0" w:color="000000"/>
              <w:right w:val="single" w:sz="2" w:space="0" w:color="000000"/>
            </w:tcBorders>
            <w:tcMar>
              <w:top w:w="0" w:type="dxa"/>
              <w:left w:w="108" w:type="dxa"/>
              <w:bottom w:w="0" w:type="dxa"/>
              <w:right w:w="108" w:type="dxa"/>
            </w:tcMar>
            <w:vAlign w:val="center"/>
            <w:hideMark/>
          </w:tcPr>
          <w:p w:rsidR="00020EE0" w:rsidRPr="006B5009" w:rsidRDefault="00020EE0" w:rsidP="00B95C72">
            <w:pPr>
              <w:rPr>
                <w:rFonts w:asciiTheme="minorEastAsia" w:hAnsiTheme="minorEastAsia" w:cs="Times New Roman"/>
                <w:szCs w:val="21"/>
              </w:rPr>
            </w:pPr>
            <w:r w:rsidRPr="006B5009">
              <w:rPr>
                <w:rFonts w:asciiTheme="minorEastAsia" w:hAnsiTheme="minorEastAsia" w:cs="Times New Roman" w:hint="eastAsia"/>
                <w:szCs w:val="21"/>
              </w:rPr>
              <w:t>提供原厂商五年全免现场质保（7*24*4小时响应），五年硬盘不返还，为保证原厂服务的有效执行，要求所有硬件设备保修信息</w:t>
            </w:r>
            <w:r w:rsidRPr="002C387F">
              <w:rPr>
                <w:rFonts w:asciiTheme="minorEastAsia" w:hAnsiTheme="minorEastAsia" w:cs="Times New Roman" w:hint="eastAsia"/>
                <w:szCs w:val="21"/>
              </w:rPr>
              <w:t>必须为“南京艺术学院”</w:t>
            </w:r>
          </w:p>
        </w:tc>
      </w:tr>
    </w:tbl>
    <w:p w:rsidR="00020EE0" w:rsidRPr="00022AC2" w:rsidRDefault="00020EE0" w:rsidP="00020EE0"/>
    <w:p w:rsidR="00020EE0" w:rsidRPr="003C6806" w:rsidRDefault="00020EE0" w:rsidP="00020EE0">
      <w:pPr>
        <w:pStyle w:val="a3"/>
        <w:numPr>
          <w:ilvl w:val="0"/>
          <w:numId w:val="4"/>
        </w:numPr>
        <w:ind w:firstLineChars="0"/>
        <w:outlineLvl w:val="1"/>
        <w:rPr>
          <w:rFonts w:ascii="宋体" w:eastAsia="宋体" w:hAnsi="宋体"/>
          <w:b/>
          <w:sz w:val="24"/>
        </w:rPr>
      </w:pPr>
      <w:bookmarkStart w:id="0" w:name="_GoBack"/>
      <w:r w:rsidRPr="003C6806">
        <w:rPr>
          <w:rFonts w:ascii="宋体" w:eastAsia="宋体" w:hAnsi="宋体" w:hint="eastAsia"/>
          <w:b/>
          <w:sz w:val="24"/>
        </w:rPr>
        <w:t>内存（1</w:t>
      </w:r>
      <w:r w:rsidRPr="003C6806">
        <w:rPr>
          <w:rFonts w:ascii="宋体" w:eastAsia="宋体" w:hAnsi="宋体"/>
          <w:b/>
          <w:sz w:val="24"/>
        </w:rPr>
        <w:t>4</w:t>
      </w:r>
      <w:r w:rsidRPr="003C6806">
        <w:rPr>
          <w:rFonts w:ascii="宋体" w:eastAsia="宋体" w:hAnsi="宋体" w:hint="eastAsia"/>
          <w:b/>
          <w:sz w:val="24"/>
        </w:rPr>
        <w:t>根）</w:t>
      </w:r>
    </w:p>
    <w:tbl>
      <w:tblPr>
        <w:tblW w:w="8361" w:type="dxa"/>
        <w:tblLayout w:type="fixed"/>
        <w:tblCellMar>
          <w:left w:w="0" w:type="dxa"/>
          <w:right w:w="0" w:type="dxa"/>
        </w:tblCellMar>
        <w:tblLook w:val="04A0"/>
      </w:tblPr>
      <w:tblGrid>
        <w:gridCol w:w="1607"/>
        <w:gridCol w:w="6754"/>
      </w:tblGrid>
      <w:tr w:rsidR="00020EE0" w:rsidRPr="006B5009" w:rsidTr="00B95C72">
        <w:trPr>
          <w:trHeight w:val="61"/>
        </w:trPr>
        <w:tc>
          <w:tcPr>
            <w:tcW w:w="1607" w:type="dxa"/>
            <w:tcBorders>
              <w:top w:val="single" w:sz="2" w:space="0" w:color="000000"/>
              <w:left w:val="single" w:sz="2" w:space="0" w:color="000000"/>
              <w:bottom w:val="single" w:sz="2" w:space="0" w:color="000000"/>
              <w:right w:val="single" w:sz="2" w:space="0" w:color="000000"/>
            </w:tcBorders>
            <w:shd w:val="clear" w:color="auto" w:fill="8EAADB" w:themeFill="accent1" w:themeFillTint="99"/>
            <w:tcMar>
              <w:top w:w="0" w:type="dxa"/>
              <w:left w:w="108" w:type="dxa"/>
              <w:bottom w:w="0" w:type="dxa"/>
              <w:right w:w="108" w:type="dxa"/>
            </w:tcMar>
            <w:vAlign w:val="center"/>
            <w:hideMark/>
          </w:tcPr>
          <w:bookmarkEnd w:id="0"/>
          <w:p w:rsidR="00020EE0" w:rsidRPr="006B5009" w:rsidRDefault="00020EE0" w:rsidP="00B95C72">
            <w:pPr>
              <w:jc w:val="center"/>
              <w:rPr>
                <w:rFonts w:asciiTheme="minorEastAsia" w:hAnsiTheme="minorEastAsia" w:cs="Times New Roman"/>
                <w:b/>
                <w:bCs/>
                <w:szCs w:val="21"/>
              </w:rPr>
            </w:pPr>
            <w:r w:rsidRPr="006B5009">
              <w:rPr>
                <w:rFonts w:asciiTheme="minorEastAsia" w:hAnsiTheme="minorEastAsia" w:cs="Times New Roman" w:hint="eastAsia"/>
                <w:b/>
                <w:bCs/>
                <w:szCs w:val="21"/>
              </w:rPr>
              <w:t>技术指标</w:t>
            </w:r>
          </w:p>
        </w:tc>
        <w:tc>
          <w:tcPr>
            <w:tcW w:w="6754" w:type="dxa"/>
            <w:tcBorders>
              <w:top w:val="single" w:sz="2" w:space="0" w:color="000000"/>
              <w:left w:val="nil"/>
              <w:bottom w:val="single" w:sz="2" w:space="0" w:color="000000"/>
              <w:right w:val="single" w:sz="2" w:space="0" w:color="000000"/>
            </w:tcBorders>
            <w:shd w:val="clear" w:color="auto" w:fill="8EAADB" w:themeFill="accent1" w:themeFillTint="99"/>
            <w:tcMar>
              <w:top w:w="0" w:type="dxa"/>
              <w:left w:w="108" w:type="dxa"/>
              <w:bottom w:w="0" w:type="dxa"/>
              <w:right w:w="108" w:type="dxa"/>
            </w:tcMar>
            <w:vAlign w:val="center"/>
            <w:hideMark/>
          </w:tcPr>
          <w:p w:rsidR="00020EE0" w:rsidRPr="006B5009" w:rsidRDefault="00020EE0" w:rsidP="00B95C72">
            <w:pPr>
              <w:jc w:val="center"/>
              <w:rPr>
                <w:rFonts w:asciiTheme="minorEastAsia" w:hAnsiTheme="minorEastAsia" w:cs="Times New Roman"/>
                <w:b/>
                <w:bCs/>
                <w:szCs w:val="21"/>
              </w:rPr>
            </w:pPr>
            <w:r>
              <w:rPr>
                <w:rFonts w:asciiTheme="minorEastAsia" w:hAnsiTheme="minorEastAsia" w:cs="Times New Roman" w:hint="eastAsia"/>
                <w:b/>
                <w:bCs/>
                <w:szCs w:val="21"/>
              </w:rPr>
              <w:t>技术参数要求</w:t>
            </w:r>
          </w:p>
        </w:tc>
      </w:tr>
      <w:tr w:rsidR="00020EE0" w:rsidRPr="006B5009" w:rsidTr="00B95C72">
        <w:trPr>
          <w:trHeight w:val="61"/>
        </w:trPr>
        <w:tc>
          <w:tcPr>
            <w:tcW w:w="16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020EE0" w:rsidRPr="006B5009" w:rsidRDefault="00020EE0" w:rsidP="00B95C72">
            <w:pPr>
              <w:rPr>
                <w:rFonts w:asciiTheme="minorEastAsia" w:hAnsiTheme="minorEastAsia" w:cs="Times New Roman"/>
                <w:szCs w:val="21"/>
              </w:rPr>
            </w:pPr>
            <w:r w:rsidRPr="006B5009">
              <w:rPr>
                <w:rFonts w:asciiTheme="minorEastAsia" w:hAnsiTheme="minorEastAsia" w:cs="Times New Roman" w:hint="eastAsia"/>
                <w:szCs w:val="21"/>
              </w:rPr>
              <w:t>★</w:t>
            </w:r>
            <w:r>
              <w:rPr>
                <w:rFonts w:asciiTheme="minorEastAsia" w:hAnsiTheme="minorEastAsia" w:cs="Times New Roman" w:hint="eastAsia"/>
                <w:szCs w:val="21"/>
              </w:rPr>
              <w:t>型号</w:t>
            </w:r>
          </w:p>
        </w:tc>
        <w:tc>
          <w:tcPr>
            <w:tcW w:w="6754" w:type="dxa"/>
            <w:tcBorders>
              <w:top w:val="single" w:sz="2" w:space="0" w:color="000000"/>
              <w:left w:val="nil"/>
              <w:bottom w:val="single" w:sz="2" w:space="0" w:color="000000"/>
              <w:right w:val="single" w:sz="2" w:space="0" w:color="000000"/>
            </w:tcBorders>
            <w:tcMar>
              <w:top w:w="0" w:type="dxa"/>
              <w:left w:w="108" w:type="dxa"/>
              <w:bottom w:w="0" w:type="dxa"/>
              <w:right w:w="108" w:type="dxa"/>
            </w:tcMar>
            <w:hideMark/>
          </w:tcPr>
          <w:p w:rsidR="00020EE0" w:rsidRPr="006B5009" w:rsidRDefault="00020EE0" w:rsidP="00B95C72">
            <w:pPr>
              <w:rPr>
                <w:rFonts w:asciiTheme="minorEastAsia" w:hAnsiTheme="minorEastAsia" w:cs="Times New Roman"/>
                <w:szCs w:val="21"/>
              </w:rPr>
            </w:pPr>
            <w:r w:rsidRPr="002C387F">
              <w:rPr>
                <w:rFonts w:asciiTheme="minorEastAsia" w:hAnsiTheme="minorEastAsia" w:cs="Times New Roman"/>
                <w:szCs w:val="21"/>
              </w:rPr>
              <w:t>16GB RDIMM, 2400MT/s, 双列, x8 带宽（或2666MT/s</w:t>
            </w:r>
            <w:r>
              <w:rPr>
                <w:rFonts w:asciiTheme="minorEastAsia" w:hAnsiTheme="minorEastAsia" w:cs="Times New Roman"/>
                <w:szCs w:val="21"/>
              </w:rPr>
              <w:t>内存可自动降频）</w:t>
            </w:r>
          </w:p>
        </w:tc>
      </w:tr>
      <w:tr w:rsidR="00020EE0" w:rsidRPr="006B5009" w:rsidTr="00B95C72">
        <w:trPr>
          <w:trHeight w:val="61"/>
        </w:trPr>
        <w:tc>
          <w:tcPr>
            <w:tcW w:w="16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020EE0" w:rsidRDefault="00020EE0" w:rsidP="00B95C72">
            <w:pPr>
              <w:rPr>
                <w:rFonts w:asciiTheme="minorEastAsia" w:hAnsiTheme="minorEastAsia" w:cs="Times New Roman"/>
                <w:szCs w:val="21"/>
              </w:rPr>
            </w:pPr>
            <w:r w:rsidRPr="006B5009">
              <w:rPr>
                <w:rFonts w:asciiTheme="minorEastAsia" w:hAnsiTheme="minorEastAsia" w:cs="Times New Roman" w:hint="eastAsia"/>
                <w:szCs w:val="21"/>
              </w:rPr>
              <w:t>★</w:t>
            </w:r>
            <w:r>
              <w:rPr>
                <w:rFonts w:asciiTheme="minorEastAsia" w:hAnsiTheme="minorEastAsia" w:cs="Times New Roman" w:hint="eastAsia"/>
                <w:szCs w:val="21"/>
              </w:rPr>
              <w:t>兼容性</w:t>
            </w:r>
          </w:p>
        </w:tc>
        <w:tc>
          <w:tcPr>
            <w:tcW w:w="6754" w:type="dxa"/>
            <w:tcBorders>
              <w:top w:val="single" w:sz="2" w:space="0" w:color="000000"/>
              <w:left w:val="nil"/>
              <w:bottom w:val="single" w:sz="2" w:space="0" w:color="000000"/>
              <w:right w:val="single" w:sz="2" w:space="0" w:color="000000"/>
            </w:tcBorders>
            <w:tcMar>
              <w:top w:w="0" w:type="dxa"/>
              <w:left w:w="108" w:type="dxa"/>
              <w:bottom w:w="0" w:type="dxa"/>
              <w:right w:w="108" w:type="dxa"/>
            </w:tcMar>
          </w:tcPr>
          <w:p w:rsidR="00020EE0" w:rsidRPr="006B5009" w:rsidRDefault="00020EE0" w:rsidP="00B95C72">
            <w:pPr>
              <w:rPr>
                <w:rFonts w:asciiTheme="minorEastAsia" w:hAnsiTheme="minorEastAsia" w:cs="Times New Roman"/>
                <w:szCs w:val="21"/>
              </w:rPr>
            </w:pPr>
            <w:r w:rsidRPr="002C387F">
              <w:rPr>
                <w:rFonts w:asciiTheme="minorEastAsia" w:hAnsiTheme="minorEastAsia" w:cs="Times New Roman"/>
                <w:szCs w:val="21"/>
              </w:rPr>
              <w:t xml:space="preserve">适用于DELL PowerEdge M630 </w:t>
            </w:r>
            <w:r>
              <w:rPr>
                <w:rFonts w:asciiTheme="minorEastAsia" w:hAnsiTheme="minorEastAsia" w:cs="Times New Roman"/>
                <w:szCs w:val="21"/>
              </w:rPr>
              <w:t>刀片服务器</w:t>
            </w:r>
            <w:r>
              <w:rPr>
                <w:rFonts w:asciiTheme="minorEastAsia" w:hAnsiTheme="minorEastAsia" w:cs="Times New Roman" w:hint="eastAsia"/>
                <w:szCs w:val="21"/>
              </w:rPr>
              <w:t>，</w:t>
            </w:r>
            <w:r>
              <w:rPr>
                <w:rFonts w:ascii="等线" w:eastAsia="等线" w:hAnsi="等线" w:hint="eastAsia"/>
              </w:rPr>
              <w:t>中</w:t>
            </w:r>
            <w:r>
              <w:rPr>
                <w:rFonts w:ascii="等线" w:eastAsia="等线" w:hAnsi="等线"/>
              </w:rPr>
              <w:t>标供应商负责</w:t>
            </w:r>
            <w:r>
              <w:rPr>
                <w:rFonts w:ascii="等线" w:eastAsia="等线" w:hAnsi="等线" w:hint="eastAsia"/>
              </w:rPr>
              <w:t>将</w:t>
            </w:r>
            <w:r>
              <w:rPr>
                <w:rFonts w:ascii="等线" w:eastAsia="等线" w:hAnsi="等线"/>
              </w:rPr>
              <w:t>此次所购内存添加至原有刀片服务器</w:t>
            </w:r>
            <w:r>
              <w:rPr>
                <w:rFonts w:ascii="等线" w:eastAsia="等线" w:hAnsi="等线" w:hint="eastAsia"/>
              </w:rPr>
              <w:t>，</w:t>
            </w:r>
            <w:r>
              <w:rPr>
                <w:rFonts w:ascii="等线" w:eastAsia="等线" w:hAnsi="等线"/>
              </w:rPr>
              <w:t>且保证完全兼容</w:t>
            </w:r>
          </w:p>
        </w:tc>
      </w:tr>
      <w:tr w:rsidR="00020EE0" w:rsidRPr="006B5009" w:rsidTr="00B95C72">
        <w:trPr>
          <w:trHeight w:val="61"/>
        </w:trPr>
        <w:tc>
          <w:tcPr>
            <w:tcW w:w="16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020EE0" w:rsidRDefault="00020EE0" w:rsidP="00B95C72">
            <w:pPr>
              <w:rPr>
                <w:rFonts w:asciiTheme="minorEastAsia" w:hAnsiTheme="minorEastAsia" w:cs="Times New Roman"/>
                <w:szCs w:val="21"/>
              </w:rPr>
            </w:pPr>
            <w:r w:rsidRPr="006B5009">
              <w:rPr>
                <w:rFonts w:asciiTheme="minorEastAsia" w:hAnsiTheme="minorEastAsia" w:cs="Times New Roman" w:hint="eastAsia"/>
                <w:szCs w:val="21"/>
              </w:rPr>
              <w:t>★售后服务</w:t>
            </w:r>
          </w:p>
        </w:tc>
        <w:tc>
          <w:tcPr>
            <w:tcW w:w="6754" w:type="dxa"/>
            <w:tcBorders>
              <w:top w:val="single" w:sz="2" w:space="0" w:color="000000"/>
              <w:left w:val="nil"/>
              <w:bottom w:val="single" w:sz="2" w:space="0" w:color="000000"/>
              <w:right w:val="single" w:sz="2" w:space="0" w:color="000000"/>
            </w:tcBorders>
            <w:tcMar>
              <w:top w:w="0" w:type="dxa"/>
              <w:left w:w="108" w:type="dxa"/>
              <w:bottom w:w="0" w:type="dxa"/>
              <w:right w:w="108" w:type="dxa"/>
            </w:tcMar>
          </w:tcPr>
          <w:p w:rsidR="00020EE0" w:rsidRPr="006B5009" w:rsidRDefault="00020EE0" w:rsidP="00B95C72">
            <w:pPr>
              <w:rPr>
                <w:rFonts w:asciiTheme="minorEastAsia" w:hAnsiTheme="minorEastAsia" w:cs="Times New Roman"/>
                <w:szCs w:val="21"/>
              </w:rPr>
            </w:pPr>
            <w:r w:rsidRPr="006B5009">
              <w:rPr>
                <w:rFonts w:asciiTheme="minorEastAsia" w:hAnsiTheme="minorEastAsia" w:cs="Times New Roman" w:hint="eastAsia"/>
                <w:szCs w:val="21"/>
              </w:rPr>
              <w:t>提供原厂商五年全免现场质保（7*24*4小时响应）</w:t>
            </w:r>
            <w:r>
              <w:rPr>
                <w:rFonts w:asciiTheme="minorEastAsia" w:hAnsiTheme="minorEastAsia" w:cs="Times New Roman" w:hint="eastAsia"/>
                <w:szCs w:val="21"/>
              </w:rPr>
              <w:t>，</w:t>
            </w:r>
            <w:r w:rsidRPr="006B5009">
              <w:rPr>
                <w:rFonts w:asciiTheme="minorEastAsia" w:hAnsiTheme="minorEastAsia" w:cs="Times New Roman" w:hint="eastAsia"/>
                <w:szCs w:val="21"/>
              </w:rPr>
              <w:t>为保证原厂服务的有效执行，要求所有硬件设备保修信息</w:t>
            </w:r>
            <w:r w:rsidRPr="002C387F">
              <w:rPr>
                <w:rFonts w:asciiTheme="minorEastAsia" w:hAnsiTheme="minorEastAsia" w:cs="Times New Roman" w:hint="eastAsia"/>
                <w:szCs w:val="21"/>
              </w:rPr>
              <w:t>必须为“南京艺术学院”</w:t>
            </w:r>
          </w:p>
        </w:tc>
      </w:tr>
    </w:tbl>
    <w:p w:rsidR="00020EE0" w:rsidRPr="001A58FF" w:rsidRDefault="00020EE0" w:rsidP="00020EE0"/>
    <w:p w:rsidR="00020EE0" w:rsidRPr="00020EE0" w:rsidRDefault="00020EE0" w:rsidP="00020EE0">
      <w:pPr>
        <w:rPr>
          <w:rFonts w:ascii="宋体" w:eastAsia="宋体" w:hAnsi="宋体"/>
          <w:b/>
          <w:sz w:val="28"/>
          <w:szCs w:val="28"/>
        </w:rPr>
      </w:pPr>
      <w:r w:rsidRPr="00020EE0">
        <w:rPr>
          <w:rFonts w:ascii="宋体" w:eastAsia="宋体" w:hAnsi="宋体" w:hint="eastAsia"/>
          <w:b/>
          <w:sz w:val="28"/>
          <w:szCs w:val="28"/>
        </w:rPr>
        <w:t>二、服务</w:t>
      </w:r>
      <w:r w:rsidR="00EB2A20">
        <w:rPr>
          <w:rFonts w:ascii="宋体" w:eastAsia="宋体" w:hAnsi="宋体" w:hint="eastAsia"/>
          <w:b/>
          <w:sz w:val="28"/>
          <w:szCs w:val="28"/>
        </w:rPr>
        <w:t>技术</w:t>
      </w:r>
      <w:r w:rsidRPr="00020EE0">
        <w:rPr>
          <w:rFonts w:ascii="宋体" w:eastAsia="宋体" w:hAnsi="宋体" w:hint="eastAsia"/>
          <w:b/>
          <w:sz w:val="28"/>
          <w:szCs w:val="28"/>
        </w:rPr>
        <w:t>参数</w:t>
      </w:r>
    </w:p>
    <w:p w:rsidR="00020EE0" w:rsidRDefault="00020EE0" w:rsidP="00020EE0">
      <w:pPr>
        <w:pStyle w:val="a3"/>
        <w:numPr>
          <w:ilvl w:val="0"/>
          <w:numId w:val="7"/>
        </w:numPr>
        <w:spacing w:line="360" w:lineRule="auto"/>
        <w:ind w:firstLineChars="0"/>
      </w:pPr>
      <w:r>
        <w:t>中标人须提供本次采购的</w:t>
      </w:r>
      <w:r>
        <w:rPr>
          <w:rFonts w:hint="eastAsia"/>
        </w:rPr>
        <w:t>服务器、交换机、存储等</w:t>
      </w:r>
      <w:r>
        <w:t>硬件设备的安装与调试服务，</w:t>
      </w:r>
      <w:r>
        <w:rPr>
          <w:rFonts w:hint="eastAsia"/>
        </w:rPr>
        <w:t>并提供</w:t>
      </w:r>
      <w:r>
        <w:rPr>
          <w:rFonts w:hint="eastAsia"/>
        </w:rPr>
        <w:lastRenderedPageBreak/>
        <w:t>实施过程中所需的网络及光纤线缆</w:t>
      </w:r>
      <w:r>
        <w:t>；</w:t>
      </w:r>
    </w:p>
    <w:p w:rsidR="00020EE0" w:rsidRDefault="00020EE0" w:rsidP="00020EE0">
      <w:pPr>
        <w:pStyle w:val="a3"/>
        <w:numPr>
          <w:ilvl w:val="0"/>
          <w:numId w:val="7"/>
        </w:numPr>
        <w:spacing w:line="360" w:lineRule="auto"/>
        <w:ind w:firstLineChars="0"/>
      </w:pPr>
      <w:r>
        <w:t>中标人</w:t>
      </w:r>
      <w:r>
        <w:rPr>
          <w:rFonts w:hint="eastAsia"/>
        </w:rPr>
        <w:t>须</w:t>
      </w:r>
      <w:r>
        <w:t>负责对</w:t>
      </w:r>
      <w:r>
        <w:rPr>
          <w:rFonts w:hint="eastAsia"/>
        </w:rPr>
        <w:t>此次采购的服务器、交换机以及</w:t>
      </w:r>
      <w:r>
        <w:t>我</w:t>
      </w:r>
      <w:r>
        <w:rPr>
          <w:rFonts w:hint="eastAsia"/>
        </w:rPr>
        <w:t>校</w:t>
      </w:r>
      <w:r>
        <w:t>现有的Dell EqualLogic PS61</w:t>
      </w:r>
      <w:r w:rsidRPr="00EE2E58">
        <w:t>10存</w:t>
      </w:r>
      <w:r>
        <w:t>储的系统</w:t>
      </w:r>
      <w:r>
        <w:rPr>
          <w:rFonts w:hint="eastAsia"/>
        </w:rPr>
        <w:t>固件</w:t>
      </w:r>
      <w:r>
        <w:t>进行升级并升级到最新稳定版本确保并保证所有数据的安全性，如在项目实施和升级过程中出现应用系统瘫痪或相关数据丢失的情况，所有后果由中标人承担并赔偿损失；</w:t>
      </w:r>
    </w:p>
    <w:p w:rsidR="00020EE0" w:rsidRPr="006E73D4" w:rsidRDefault="00020EE0" w:rsidP="00020EE0">
      <w:pPr>
        <w:pStyle w:val="a3"/>
        <w:numPr>
          <w:ilvl w:val="0"/>
          <w:numId w:val="7"/>
        </w:numPr>
        <w:spacing w:line="360" w:lineRule="auto"/>
        <w:ind w:firstLineChars="0"/>
      </w:pPr>
      <w:r>
        <w:t>中标人</w:t>
      </w:r>
      <w:r>
        <w:rPr>
          <w:rFonts w:hint="eastAsia"/>
        </w:rPr>
        <w:t>须</w:t>
      </w:r>
      <w:r>
        <w:t>负责对</w:t>
      </w:r>
      <w:r>
        <w:rPr>
          <w:rFonts w:hint="eastAsia"/>
        </w:rPr>
        <w:t>数据中心现有的</w:t>
      </w:r>
      <w:r w:rsidRPr="00E23846">
        <w:rPr>
          <w:rFonts w:hint="eastAsia"/>
        </w:rPr>
        <w:t>Power</w:t>
      </w:r>
      <w:r w:rsidRPr="00E23846">
        <w:t>E</w:t>
      </w:r>
      <w:r w:rsidRPr="00E23846">
        <w:rPr>
          <w:rFonts w:hint="eastAsia"/>
        </w:rPr>
        <w:t>dge</w:t>
      </w:r>
      <w:r w:rsidRPr="00E23846">
        <w:t xml:space="preserve"> M620</w:t>
      </w:r>
      <w:r w:rsidRPr="00E23846">
        <w:rPr>
          <w:rFonts w:hint="eastAsia"/>
        </w:rPr>
        <w:t>和M</w:t>
      </w:r>
      <w:r w:rsidRPr="00E23846">
        <w:t>630</w:t>
      </w:r>
      <w:r w:rsidRPr="00E23846">
        <w:rPr>
          <w:rFonts w:hint="eastAsia"/>
        </w:rPr>
        <w:t>网卡进行互换升级，通过固件升级、刷新等方式将M</w:t>
      </w:r>
      <w:r w:rsidRPr="00E23846">
        <w:t>630</w:t>
      </w:r>
      <w:r w:rsidRPr="00E23846">
        <w:rPr>
          <w:rFonts w:hint="eastAsia"/>
        </w:rPr>
        <w:t>网卡升级至4端口，如无法完成升级</w:t>
      </w:r>
      <w:r>
        <w:t>中标人</w:t>
      </w:r>
      <w:r>
        <w:rPr>
          <w:rFonts w:hint="eastAsia"/>
        </w:rPr>
        <w:t>需免费提供4端口网卡用于M</w:t>
      </w:r>
      <w:r>
        <w:t>630</w:t>
      </w:r>
      <w:r>
        <w:rPr>
          <w:rFonts w:hint="eastAsia"/>
        </w:rPr>
        <w:t>端口升级。</w:t>
      </w:r>
    </w:p>
    <w:p w:rsidR="00020EE0" w:rsidRDefault="00020EE0" w:rsidP="00020EE0">
      <w:pPr>
        <w:pStyle w:val="a3"/>
        <w:numPr>
          <w:ilvl w:val="0"/>
          <w:numId w:val="7"/>
        </w:numPr>
        <w:spacing w:line="360" w:lineRule="auto"/>
        <w:ind w:firstLineChars="0"/>
      </w:pPr>
      <w:r>
        <w:rPr>
          <w:rFonts w:hint="eastAsia"/>
        </w:rPr>
        <w:t>软件平台实施。</w:t>
      </w:r>
      <w:r>
        <w:t>中标人须提供本次采购的</w:t>
      </w:r>
      <w:r>
        <w:rPr>
          <w:rFonts w:hint="eastAsia"/>
        </w:rPr>
        <w:t>服务器V</w:t>
      </w:r>
      <w:r>
        <w:t>M</w:t>
      </w:r>
      <w:r>
        <w:rPr>
          <w:rFonts w:hint="eastAsia"/>
        </w:rPr>
        <w:t>ware虚拟化软件的安装调试以及对我校</w:t>
      </w:r>
      <w:r>
        <w:t>现有的VMware vSphere 的服务器虚拟化环境进行相关的</w:t>
      </w:r>
      <w:r>
        <w:rPr>
          <w:rFonts w:hint="eastAsia"/>
        </w:rPr>
        <w:t>升级、</w:t>
      </w:r>
      <w:r>
        <w:t>优化和整合</w:t>
      </w:r>
      <w:r>
        <w:rPr>
          <w:rFonts w:hint="eastAsia"/>
        </w:rPr>
        <w:t>，构建虚拟化集群。</w:t>
      </w:r>
      <w:r>
        <w:t>实施完成后并出具相应的报告；</w:t>
      </w:r>
    </w:p>
    <w:p w:rsidR="00020EE0" w:rsidRPr="00EE2E58" w:rsidRDefault="00020EE0" w:rsidP="00020EE0">
      <w:pPr>
        <w:pStyle w:val="a3"/>
        <w:numPr>
          <w:ilvl w:val="0"/>
          <w:numId w:val="7"/>
        </w:numPr>
        <w:spacing w:line="360" w:lineRule="auto"/>
        <w:ind w:firstLineChars="0"/>
      </w:pPr>
      <w:r>
        <w:rPr>
          <w:rFonts w:hint="eastAsia"/>
        </w:rPr>
        <w:t>业务及数据迁移。</w:t>
      </w:r>
    </w:p>
    <w:p w:rsidR="00020EE0" w:rsidRDefault="00020EE0" w:rsidP="00020EE0">
      <w:pPr>
        <w:pStyle w:val="a3"/>
        <w:numPr>
          <w:ilvl w:val="0"/>
          <w:numId w:val="8"/>
        </w:numPr>
        <w:spacing w:line="360" w:lineRule="auto"/>
        <w:ind w:firstLineChars="0"/>
      </w:pPr>
      <w:r>
        <w:rPr>
          <w:rFonts w:hint="eastAsia"/>
        </w:rPr>
        <w:t>在</w:t>
      </w:r>
      <w:r>
        <w:t>中标人负责将现有Dell EqualLogic PS61</w:t>
      </w:r>
      <w:r w:rsidRPr="00EE2E58">
        <w:t>10</w:t>
      </w:r>
      <w:r>
        <w:t>存储中的</w:t>
      </w:r>
      <w:r>
        <w:rPr>
          <w:rFonts w:hint="eastAsia"/>
        </w:rPr>
        <w:t>邦丰、超星、古籍库、学科门户等业务系统</w:t>
      </w:r>
      <w:r>
        <w:t>应用及数据迁移至</w:t>
      </w:r>
      <w:r>
        <w:rPr>
          <w:rFonts w:hint="eastAsia"/>
        </w:rPr>
        <w:t>临时存储空间（由中标人提供），迁移完成后将存储空间映射至此次采购的虚拟化服务器，构建虚拟化集群。</w:t>
      </w:r>
      <w:r>
        <w:t>中标人负责保证所有应用系统和数据的安全性和一致性，如在项目实施和迁移中出现应用系统瘫痪或相关数据丢失的情况，所有后果由中标人承担并赔偿损失。</w:t>
      </w:r>
    </w:p>
    <w:p w:rsidR="00020EE0" w:rsidRDefault="00020EE0" w:rsidP="00020EE0">
      <w:pPr>
        <w:pStyle w:val="a3"/>
        <w:numPr>
          <w:ilvl w:val="0"/>
          <w:numId w:val="8"/>
        </w:numPr>
        <w:spacing w:line="360" w:lineRule="auto"/>
        <w:ind w:firstLineChars="0"/>
      </w:pPr>
      <w:r>
        <w:rPr>
          <w:rFonts w:hint="eastAsia"/>
        </w:rPr>
        <w:t>目前我校现有邦丰、超星、古籍库、学科门户等业务系统运行在物理服务器上，数据存储</w:t>
      </w:r>
      <w:r>
        <w:t>Dell EqualLogic PS61</w:t>
      </w:r>
      <w:r w:rsidRPr="00EE2E58">
        <w:t>10</w:t>
      </w:r>
      <w:r>
        <w:rPr>
          <w:rFonts w:hint="eastAsia"/>
        </w:rPr>
        <w:t>中，中</w:t>
      </w:r>
      <w:r>
        <w:t>标人负责</w:t>
      </w:r>
      <w:r>
        <w:rPr>
          <w:rFonts w:hint="eastAsia"/>
        </w:rPr>
        <w:t>在虚拟化集群构建完成后，将现有物理服务器应用系统及业务数据转换至虚拟化平台，并</w:t>
      </w:r>
      <w:r>
        <w:t>保证所有应用系统和数据的安全性和一致性，如在项目实施和迁移中出现应用系统瘫痪或相关数据丢失的情况，所有后果由中标人承担并赔偿损失。</w:t>
      </w:r>
    </w:p>
    <w:p w:rsidR="00020EE0" w:rsidRDefault="00020EE0" w:rsidP="00020EE0">
      <w:pPr>
        <w:pStyle w:val="a3"/>
        <w:numPr>
          <w:ilvl w:val="0"/>
          <w:numId w:val="8"/>
        </w:numPr>
        <w:spacing w:line="360" w:lineRule="auto"/>
        <w:ind w:firstLineChars="0"/>
      </w:pPr>
      <w:r>
        <w:rPr>
          <w:rFonts w:hint="eastAsia"/>
        </w:rPr>
        <w:lastRenderedPageBreak/>
        <w:t>根据最终</w:t>
      </w:r>
      <w:r>
        <w:t>用户的</w:t>
      </w:r>
      <w:r>
        <w:rPr>
          <w:rFonts w:hint="eastAsia"/>
        </w:rPr>
        <w:t>不定</w:t>
      </w:r>
      <w:r>
        <w:t>期使用需求</w:t>
      </w:r>
      <w:r w:rsidRPr="00B560F5">
        <w:t>，</w:t>
      </w:r>
      <w:r>
        <w:rPr>
          <w:rFonts w:hint="eastAsia"/>
        </w:rPr>
        <w:t>中</w:t>
      </w:r>
      <w:r>
        <w:t>标</w:t>
      </w:r>
      <w:r>
        <w:rPr>
          <w:rFonts w:hint="eastAsia"/>
        </w:rPr>
        <w:t>人须</w:t>
      </w:r>
      <w:r>
        <w:t>负责</w:t>
      </w:r>
      <w:r w:rsidRPr="00B560F5">
        <w:t>将</w:t>
      </w:r>
      <w:r w:rsidRPr="00B560F5">
        <w:rPr>
          <w:rFonts w:hint="eastAsia"/>
        </w:rPr>
        <w:t>云创</w:t>
      </w:r>
      <w:r w:rsidRPr="00B560F5">
        <w:t>NAS存储</w:t>
      </w:r>
      <w:r>
        <w:rPr>
          <w:rFonts w:hint="eastAsia"/>
        </w:rPr>
        <w:t>上</w:t>
      </w:r>
      <w:r>
        <w:t>的</w:t>
      </w:r>
      <w:r w:rsidRPr="00B560F5">
        <w:t>数据逐步</w:t>
      </w:r>
      <w:r>
        <w:rPr>
          <w:rFonts w:hint="eastAsia"/>
        </w:rPr>
        <w:t>（可</w:t>
      </w:r>
      <w:r>
        <w:t>能为多次）</w:t>
      </w:r>
      <w:r w:rsidRPr="00B560F5">
        <w:t>迁移至新存储上确</w:t>
      </w:r>
      <w:r>
        <w:rPr>
          <w:rFonts w:hint="eastAsia"/>
        </w:rPr>
        <w:t>并</w:t>
      </w:r>
      <w:r w:rsidRPr="00B560F5">
        <w:t>保数据安全</w:t>
      </w:r>
      <w:r>
        <w:rPr>
          <w:rFonts w:hint="eastAsia"/>
        </w:rPr>
        <w:t>。</w:t>
      </w:r>
    </w:p>
    <w:p w:rsidR="00020EE0" w:rsidRPr="00020EE0" w:rsidRDefault="00020EE0"/>
    <w:sectPr w:rsidR="00020EE0" w:rsidRPr="00020EE0" w:rsidSect="00FE2F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9C7" w:rsidRDefault="00C769C7" w:rsidP="00EB2A20">
      <w:r>
        <w:separator/>
      </w:r>
    </w:p>
  </w:endnote>
  <w:endnote w:type="continuationSeparator" w:id="1">
    <w:p w:rsidR="00C769C7" w:rsidRDefault="00C769C7" w:rsidP="00EB2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9C7" w:rsidRDefault="00C769C7" w:rsidP="00EB2A20">
      <w:r>
        <w:separator/>
      </w:r>
    </w:p>
  </w:footnote>
  <w:footnote w:type="continuationSeparator" w:id="1">
    <w:p w:rsidR="00C769C7" w:rsidRDefault="00C769C7" w:rsidP="00EB2A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F04A2"/>
    <w:multiLevelType w:val="hybridMultilevel"/>
    <w:tmpl w:val="EE34E6E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03F050D"/>
    <w:multiLevelType w:val="hybridMultilevel"/>
    <w:tmpl w:val="2E9680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F6493D"/>
    <w:multiLevelType w:val="hybridMultilevel"/>
    <w:tmpl w:val="B8E8396E"/>
    <w:lvl w:ilvl="0" w:tplc="5B153A46">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B3B5E03"/>
    <w:multiLevelType w:val="hybridMultilevel"/>
    <w:tmpl w:val="B44093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830DC3"/>
    <w:multiLevelType w:val="hybridMultilevel"/>
    <w:tmpl w:val="2E9680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076132"/>
    <w:multiLevelType w:val="hybridMultilevel"/>
    <w:tmpl w:val="012072B0"/>
    <w:lvl w:ilvl="0" w:tplc="5B153A4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5BB0881"/>
    <w:multiLevelType w:val="hybridMultilevel"/>
    <w:tmpl w:val="2E9680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5F12DC6"/>
    <w:multiLevelType w:val="hybridMultilevel"/>
    <w:tmpl w:val="83C46384"/>
    <w:lvl w:ilvl="0" w:tplc="0409000F">
      <w:start w:val="1"/>
      <w:numFmt w:val="decimal"/>
      <w:lvlText w:val="%1."/>
      <w:lvlJc w:val="left"/>
      <w:pPr>
        <w:ind w:left="420" w:hanging="420"/>
      </w:pPr>
    </w:lvl>
    <w:lvl w:ilvl="1" w:tplc="283ABA2E">
      <w:start w:val="3"/>
      <w:numFmt w:val="japaneseCounting"/>
      <w:lvlText w:val="%2、"/>
      <w:lvlJc w:val="left"/>
      <w:pPr>
        <w:ind w:left="795" w:hanging="37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1"/>
  </w:num>
  <w:num w:numId="4">
    <w:abstractNumId w:val="3"/>
  </w:num>
  <w:num w:numId="5">
    <w:abstractNumId w:val="7"/>
  </w:num>
  <w:num w:numId="6">
    <w:abstractNumId w:val="5"/>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0EE0"/>
    <w:rsid w:val="00020EE0"/>
    <w:rsid w:val="00304BDF"/>
    <w:rsid w:val="003C6806"/>
    <w:rsid w:val="00941B36"/>
    <w:rsid w:val="00C769C7"/>
    <w:rsid w:val="00EB2A20"/>
    <w:rsid w:val="00FE2F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F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EE0"/>
    <w:pPr>
      <w:ind w:firstLineChars="200" w:firstLine="420"/>
    </w:pPr>
  </w:style>
  <w:style w:type="paragraph" w:styleId="a4">
    <w:name w:val="header"/>
    <w:basedOn w:val="a"/>
    <w:link w:val="Char"/>
    <w:uiPriority w:val="99"/>
    <w:semiHidden/>
    <w:unhideWhenUsed/>
    <w:rsid w:val="00EB2A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B2A20"/>
    <w:rPr>
      <w:sz w:val="18"/>
      <w:szCs w:val="18"/>
    </w:rPr>
  </w:style>
  <w:style w:type="paragraph" w:styleId="a5">
    <w:name w:val="footer"/>
    <w:basedOn w:val="a"/>
    <w:link w:val="Char0"/>
    <w:uiPriority w:val="99"/>
    <w:semiHidden/>
    <w:unhideWhenUsed/>
    <w:rsid w:val="00EB2A2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B2A20"/>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 xiao</dc:creator>
  <cp:keywords/>
  <dc:description/>
  <cp:lastModifiedBy>魏巍</cp:lastModifiedBy>
  <cp:revision>3</cp:revision>
  <dcterms:created xsi:type="dcterms:W3CDTF">2018-12-12T08:26:00Z</dcterms:created>
  <dcterms:modified xsi:type="dcterms:W3CDTF">2019-02-27T08:37:00Z</dcterms:modified>
</cp:coreProperties>
</file>